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9D2BCC" w:rsidTr="00646F10">
        <w:trPr>
          <w:tblHeader/>
        </w:trPr>
        <w:tc>
          <w:tcPr>
            <w:tcW w:w="1467" w:type="pct"/>
          </w:tcPr>
          <w:p w:rsidR="009D2BCC" w:rsidRDefault="009D2BCC" w:rsidP="00646F10">
            <w:pPr>
              <w:pStyle w:val="CATUnitCode"/>
            </w:pPr>
            <w:bookmarkStart w:id="0" w:name="_Toc294874640"/>
            <w:bookmarkStart w:id="1" w:name="_Toc294874792"/>
            <w:bookmarkStart w:id="2" w:name="_Toc364441347"/>
            <w:r w:rsidRPr="00692DCA">
              <w:t>ICA</w:t>
            </w:r>
            <w:bookmarkEnd w:id="0"/>
            <w:bookmarkEnd w:id="1"/>
            <w:r>
              <w:t>NWK616A</w:t>
            </w:r>
            <w:bookmarkEnd w:id="2"/>
          </w:p>
        </w:tc>
        <w:tc>
          <w:tcPr>
            <w:tcW w:w="3533" w:type="pct"/>
            <w:gridSpan w:val="2"/>
          </w:tcPr>
          <w:p w:rsidR="009D2BCC" w:rsidRDefault="009D2BCC" w:rsidP="00646F10">
            <w:pPr>
              <w:pStyle w:val="CATUnitTitle"/>
            </w:pPr>
            <w:bookmarkStart w:id="3" w:name="_Toc294874641"/>
            <w:bookmarkStart w:id="4" w:name="_Toc294874793"/>
            <w:bookmarkStart w:id="5" w:name="_Toc364441348"/>
            <w:r w:rsidRPr="00692DCA">
              <w:t xml:space="preserve">Manage </w:t>
            </w:r>
            <w:bookmarkEnd w:id="3"/>
            <w:bookmarkEnd w:id="4"/>
            <w:r>
              <w:t>s</w:t>
            </w:r>
            <w:r w:rsidRPr="00D4727C">
              <w:t>ecurity, privacy and compliance of</w:t>
            </w:r>
            <w:r>
              <w:t xml:space="preserve"> </w:t>
            </w:r>
            <w:r w:rsidRPr="00692DCA">
              <w:t>cloud service deployment</w:t>
            </w:r>
            <w:bookmarkEnd w:id="5"/>
          </w:p>
        </w:tc>
      </w:tr>
      <w:tr w:rsidR="009D2BCC" w:rsidTr="00646F10">
        <w:tc>
          <w:tcPr>
            <w:tcW w:w="5000" w:type="pct"/>
            <w:gridSpan w:val="3"/>
          </w:tcPr>
          <w:p w:rsidR="009D2BCC" w:rsidRDefault="009D2BCC"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9D2BCC"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9D2BCC" w:rsidRPr="00C0056F" w:rsidRDefault="009D2BCC"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9D2BCC" w:rsidRPr="00C0056F" w:rsidRDefault="009D2BCC" w:rsidP="00646F10">
                  <w:pPr>
                    <w:pStyle w:val="IBSANormal"/>
                    <w:rPr>
                      <w:rStyle w:val="IBSAText-Bold"/>
                    </w:rPr>
                  </w:pPr>
                  <w:r w:rsidRPr="00C0056F">
                    <w:rPr>
                      <w:rStyle w:val="IBSAText-Bold"/>
                    </w:rPr>
                    <w:t>Comments</w:t>
                  </w:r>
                </w:p>
              </w:tc>
            </w:tr>
            <w:tr w:rsidR="009D2BCC"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9D2BCC" w:rsidRPr="00E77828" w:rsidRDefault="009D2BCC"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9D2BCC" w:rsidRPr="00E77828" w:rsidRDefault="009D2BCC" w:rsidP="00646F10">
                  <w:pPr>
                    <w:pStyle w:val="IBSANormal"/>
                  </w:pPr>
                  <w:r w:rsidRPr="00E77828">
                    <w:t xml:space="preserve">This version first released with </w:t>
                  </w:r>
                  <w:r>
                    <w:t>ICA11 Information and Communications Technology Version 2.</w:t>
                  </w:r>
                </w:p>
              </w:tc>
            </w:tr>
          </w:tbl>
          <w:p w:rsidR="009D2BCC" w:rsidRDefault="009D2BCC" w:rsidP="00646F10">
            <w:pPr>
              <w:pStyle w:val="IBSANormal"/>
              <w:rPr>
                <w:rStyle w:val="IBSAText-Bold"/>
              </w:rPr>
            </w:pPr>
          </w:p>
          <w:p w:rsidR="009D2BCC" w:rsidRPr="00C0056F" w:rsidRDefault="009D2BCC" w:rsidP="00646F10">
            <w:pPr>
              <w:pStyle w:val="IBSANormal"/>
              <w:rPr>
                <w:rStyle w:val="IBSAText-Bold"/>
              </w:rPr>
            </w:pPr>
          </w:p>
        </w:tc>
      </w:tr>
      <w:tr w:rsidR="009D2BCC" w:rsidTr="00646F10">
        <w:tc>
          <w:tcPr>
            <w:tcW w:w="1467" w:type="pct"/>
          </w:tcPr>
          <w:p w:rsidR="009D2BCC" w:rsidRPr="00C0056F" w:rsidRDefault="009D2BCC" w:rsidP="00646F10">
            <w:pPr>
              <w:pStyle w:val="IBSANormal"/>
              <w:rPr>
                <w:rStyle w:val="IBSAText-Bold"/>
              </w:rPr>
            </w:pPr>
            <w:r w:rsidRPr="00C0056F">
              <w:rPr>
                <w:rStyle w:val="IBSAText-Bold"/>
              </w:rPr>
              <w:t>Unit descriptor</w:t>
            </w:r>
          </w:p>
        </w:tc>
        <w:tc>
          <w:tcPr>
            <w:tcW w:w="3533" w:type="pct"/>
            <w:gridSpan w:val="2"/>
          </w:tcPr>
          <w:p w:rsidR="009D2BCC" w:rsidRPr="002910A9" w:rsidRDefault="009D2BCC" w:rsidP="00646F10">
            <w:r w:rsidRPr="002910A9">
              <w:t xml:space="preserve">This unit describes the performance outcomes, skills and knowledge required to manage </w:t>
            </w:r>
            <w:r>
              <w:t>cloud security controls, and privacy and legal compliance when implementing cloud services for an enterprise.</w:t>
            </w:r>
          </w:p>
        </w:tc>
      </w:tr>
      <w:tr w:rsidR="009D2BCC" w:rsidTr="00646F10">
        <w:tc>
          <w:tcPr>
            <w:tcW w:w="1467" w:type="pct"/>
          </w:tcPr>
          <w:p w:rsidR="009D2BCC" w:rsidRPr="00C0056F" w:rsidRDefault="009D2BCC" w:rsidP="00646F10">
            <w:pPr>
              <w:pStyle w:val="IBSANormal"/>
              <w:rPr>
                <w:rStyle w:val="IBSAText-Bold"/>
              </w:rPr>
            </w:pPr>
            <w:r w:rsidRPr="00C0056F">
              <w:rPr>
                <w:rStyle w:val="IBSAText-Bold"/>
              </w:rPr>
              <w:t>Application of the unit</w:t>
            </w:r>
          </w:p>
        </w:tc>
        <w:tc>
          <w:tcPr>
            <w:tcW w:w="3533" w:type="pct"/>
            <w:gridSpan w:val="2"/>
          </w:tcPr>
          <w:p w:rsidR="009D2BCC" w:rsidRPr="002910A9" w:rsidRDefault="009D2BCC" w:rsidP="00646F10">
            <w:r>
              <w:t>This unit applies to t</w:t>
            </w:r>
            <w:r w:rsidRPr="002910A9">
              <w:t>hose with managerial responsibility</w:t>
            </w:r>
            <w:r>
              <w:t>, such as e</w:t>
            </w:r>
            <w:r w:rsidRPr="002910A9">
              <w:t>xperienced security technical specialists, security analysts and security consultants.</w:t>
            </w:r>
          </w:p>
        </w:tc>
      </w:tr>
      <w:tr w:rsidR="009D2BCC" w:rsidTr="00646F10">
        <w:tc>
          <w:tcPr>
            <w:tcW w:w="1467" w:type="pct"/>
          </w:tcPr>
          <w:p w:rsidR="009D2BCC" w:rsidRPr="00C0056F" w:rsidRDefault="009D2BCC" w:rsidP="00646F10">
            <w:pPr>
              <w:pStyle w:val="IBSANormal"/>
              <w:rPr>
                <w:rStyle w:val="IBSAText-Bold"/>
              </w:rPr>
            </w:pPr>
            <w:r>
              <w:rPr>
                <w:rStyle w:val="IBSAText-Bold"/>
              </w:rPr>
              <w:t>Licensing/Regulatory Information</w:t>
            </w:r>
          </w:p>
        </w:tc>
        <w:tc>
          <w:tcPr>
            <w:tcW w:w="3533" w:type="pct"/>
            <w:gridSpan w:val="2"/>
          </w:tcPr>
          <w:p w:rsidR="009D2BCC" w:rsidRPr="0026614A" w:rsidRDefault="009D2BCC" w:rsidP="00646F10">
            <w:pPr>
              <w:pStyle w:val="IBSANormal"/>
            </w:pPr>
            <w:r w:rsidRPr="002910A9">
              <w:t>No licensing, legislative, regulatory or certification requirements apply to this unit at the time of endorsement but users should confirm requirements with the relevant federal, state or territory authority.</w:t>
            </w:r>
          </w:p>
        </w:tc>
      </w:tr>
      <w:tr w:rsidR="009D2BCC" w:rsidTr="00646F10">
        <w:tc>
          <w:tcPr>
            <w:tcW w:w="1467" w:type="pct"/>
          </w:tcPr>
          <w:p w:rsidR="009D2BCC" w:rsidRPr="00C0056F" w:rsidRDefault="009D2BCC" w:rsidP="00646F10">
            <w:pPr>
              <w:pStyle w:val="IBSANormal"/>
              <w:rPr>
                <w:rStyle w:val="IBSAText-Bold"/>
              </w:rPr>
            </w:pPr>
            <w:r w:rsidRPr="00C0056F">
              <w:rPr>
                <w:rStyle w:val="IBSAText-Bold"/>
              </w:rPr>
              <w:t>Prerequisite units</w:t>
            </w:r>
          </w:p>
        </w:tc>
        <w:tc>
          <w:tcPr>
            <w:tcW w:w="784" w:type="pct"/>
          </w:tcPr>
          <w:p w:rsidR="009D2BCC" w:rsidRDefault="009D2BCC" w:rsidP="00646F10">
            <w:pPr>
              <w:pStyle w:val="IBSANormal"/>
            </w:pPr>
          </w:p>
        </w:tc>
        <w:tc>
          <w:tcPr>
            <w:tcW w:w="2749" w:type="pct"/>
            <w:shd w:val="clear" w:color="auto" w:fill="auto"/>
          </w:tcPr>
          <w:p w:rsidR="009D2BCC" w:rsidRDefault="009D2BCC" w:rsidP="00646F10">
            <w:pPr>
              <w:pStyle w:val="IBSANormal"/>
            </w:pPr>
          </w:p>
        </w:tc>
      </w:tr>
      <w:tr w:rsidR="009D2BCC" w:rsidTr="00646F10">
        <w:tc>
          <w:tcPr>
            <w:tcW w:w="1467" w:type="pct"/>
          </w:tcPr>
          <w:p w:rsidR="009D2BCC" w:rsidRPr="00C0056F" w:rsidRDefault="009D2BCC" w:rsidP="00646F10">
            <w:pPr>
              <w:pStyle w:val="IBSANormal"/>
              <w:rPr>
                <w:rStyle w:val="IBSAText-Bold"/>
              </w:rPr>
            </w:pPr>
          </w:p>
        </w:tc>
        <w:tc>
          <w:tcPr>
            <w:tcW w:w="784" w:type="pct"/>
          </w:tcPr>
          <w:p w:rsidR="009D2BCC" w:rsidRDefault="009D2BCC" w:rsidP="00646F10">
            <w:pPr>
              <w:pStyle w:val="IBSANormal"/>
            </w:pPr>
          </w:p>
        </w:tc>
        <w:tc>
          <w:tcPr>
            <w:tcW w:w="2749" w:type="pct"/>
            <w:shd w:val="clear" w:color="auto" w:fill="auto"/>
          </w:tcPr>
          <w:p w:rsidR="009D2BCC" w:rsidRDefault="009D2BCC" w:rsidP="00646F10">
            <w:pPr>
              <w:pStyle w:val="IBSANormal"/>
            </w:pPr>
          </w:p>
        </w:tc>
      </w:tr>
      <w:tr w:rsidR="009D2BCC" w:rsidTr="00646F10">
        <w:tc>
          <w:tcPr>
            <w:tcW w:w="1467" w:type="pct"/>
          </w:tcPr>
          <w:p w:rsidR="009D2BCC" w:rsidRPr="00C0056F" w:rsidRDefault="009D2BCC" w:rsidP="00646F10">
            <w:pPr>
              <w:pStyle w:val="IBSANormal"/>
              <w:rPr>
                <w:rStyle w:val="IBSAText-Bold"/>
              </w:rPr>
            </w:pPr>
            <w:r w:rsidRPr="00C0056F">
              <w:rPr>
                <w:rStyle w:val="IBSAText-Bold"/>
              </w:rPr>
              <w:t>Employability skills</w:t>
            </w:r>
          </w:p>
        </w:tc>
        <w:tc>
          <w:tcPr>
            <w:tcW w:w="3533" w:type="pct"/>
            <w:gridSpan w:val="2"/>
          </w:tcPr>
          <w:p w:rsidR="009D2BCC" w:rsidRPr="0026614A" w:rsidRDefault="009D2BCC" w:rsidP="00646F10">
            <w:pPr>
              <w:pStyle w:val="IBSANormal"/>
            </w:pPr>
            <w:r w:rsidRPr="0026614A">
              <w:t>This unit contains employability skills.</w:t>
            </w:r>
          </w:p>
        </w:tc>
      </w:tr>
      <w:tr w:rsidR="009D2BCC" w:rsidTr="00646F10">
        <w:tc>
          <w:tcPr>
            <w:tcW w:w="1467" w:type="pct"/>
          </w:tcPr>
          <w:p w:rsidR="009D2BCC" w:rsidRPr="00C0056F" w:rsidRDefault="009D2BCC" w:rsidP="00646F10">
            <w:pPr>
              <w:pStyle w:val="IBSANormal"/>
              <w:rPr>
                <w:rStyle w:val="IBSAText-Bold"/>
              </w:rPr>
            </w:pPr>
            <w:r w:rsidRPr="00C0056F">
              <w:rPr>
                <w:rStyle w:val="IBSAText-Bold"/>
              </w:rPr>
              <w:t>Unit sector</w:t>
            </w:r>
          </w:p>
        </w:tc>
        <w:tc>
          <w:tcPr>
            <w:tcW w:w="3533" w:type="pct"/>
            <w:gridSpan w:val="2"/>
          </w:tcPr>
          <w:p w:rsidR="009D2BCC" w:rsidRPr="002910A9" w:rsidRDefault="009D2BCC" w:rsidP="00646F10">
            <w:r w:rsidRPr="002910A9">
              <w:t>Networking</w:t>
            </w:r>
          </w:p>
        </w:tc>
      </w:tr>
    </w:tbl>
    <w:p w:rsidR="009D2BCC" w:rsidRDefault="009D2BCC" w:rsidP="009D2B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9D2BCC" w:rsidTr="00646F10">
        <w:trPr>
          <w:tblHeader/>
        </w:trPr>
        <w:tc>
          <w:tcPr>
            <w:tcW w:w="1467" w:type="pct"/>
            <w:tcBorders>
              <w:bottom w:val="single" w:sz="4" w:space="0" w:color="C0C0C0"/>
            </w:tcBorders>
          </w:tcPr>
          <w:p w:rsidR="009D2BCC" w:rsidRPr="007E1C0C" w:rsidRDefault="009D2BCC"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9D2BCC" w:rsidRPr="007E1C0C" w:rsidRDefault="009D2BCC" w:rsidP="00646F10">
            <w:pPr>
              <w:pStyle w:val="IBSANormal"/>
              <w:rPr>
                <w:rStyle w:val="IBSAText-Bold"/>
              </w:rPr>
            </w:pPr>
            <w:r w:rsidRPr="007E1C0C">
              <w:rPr>
                <w:rStyle w:val="IBSAText-Bold"/>
              </w:rPr>
              <w:t>PERFORMANCE CRITERIA</w:t>
            </w:r>
          </w:p>
        </w:tc>
      </w:tr>
      <w:tr w:rsidR="009D2BCC" w:rsidTr="00646F10">
        <w:tc>
          <w:tcPr>
            <w:tcW w:w="1467" w:type="pct"/>
            <w:tcBorders>
              <w:top w:val="single" w:sz="4" w:space="0" w:color="C0C0C0"/>
            </w:tcBorders>
          </w:tcPr>
          <w:p w:rsidR="009D2BCC" w:rsidRPr="007E1C0C" w:rsidRDefault="009D2BCC"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9D2BCC" w:rsidRPr="007E1C0C" w:rsidRDefault="009D2BCC"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9D2BCC" w:rsidTr="00646F10">
        <w:tc>
          <w:tcPr>
            <w:tcW w:w="1467" w:type="pct"/>
          </w:tcPr>
          <w:p w:rsidR="009D2BCC" w:rsidRPr="002E11A0" w:rsidRDefault="009D2BCC" w:rsidP="00646F10">
            <w:pPr>
              <w:pStyle w:val="CATNumList1"/>
              <w:numPr>
                <w:ilvl w:val="0"/>
                <w:numId w:val="4"/>
              </w:numPr>
              <w:tabs>
                <w:tab w:val="num" w:pos="360"/>
              </w:tabs>
            </w:pPr>
            <w:r w:rsidRPr="00FB48B2">
              <w:t>Manage enterprise cloud security controls</w:t>
            </w:r>
          </w:p>
        </w:tc>
        <w:tc>
          <w:tcPr>
            <w:tcW w:w="3533" w:type="pct"/>
          </w:tcPr>
          <w:p w:rsidR="009D2BCC" w:rsidRDefault="009D2BCC" w:rsidP="00646F10">
            <w:pPr>
              <w:pStyle w:val="IBSANumList2"/>
            </w:pPr>
            <w:r>
              <w:t xml:space="preserve">Identify cloud </w:t>
            </w:r>
            <w:r w:rsidRPr="00FB48B2">
              <w:rPr>
                <w:rStyle w:val="IBSAText-BoldandItalic"/>
              </w:rPr>
              <w:t>security issues</w:t>
            </w:r>
            <w:r>
              <w:t xml:space="preserve"> faced by different </w:t>
            </w:r>
            <w:r w:rsidRPr="00FB48B2">
              <w:rPr>
                <w:rStyle w:val="IBSAText-BoldandItalic"/>
              </w:rPr>
              <w:t>delivery and deployment models</w:t>
            </w:r>
            <w:r>
              <w:t xml:space="preserve"> relevant to enterprise</w:t>
            </w:r>
          </w:p>
          <w:p w:rsidR="009D2BCC" w:rsidRPr="00FB48B2" w:rsidRDefault="009D2BCC" w:rsidP="00646F10">
            <w:pPr>
              <w:pStyle w:val="IBSANumList2"/>
            </w:pPr>
            <w:r>
              <w:t xml:space="preserve">Determine specific enterprise areas of </w:t>
            </w:r>
            <w:r w:rsidRPr="00FB48B2">
              <w:rPr>
                <w:rStyle w:val="IBSAText-BoldandItalic"/>
              </w:rPr>
              <w:t xml:space="preserve">security responsibility </w:t>
            </w:r>
          </w:p>
          <w:p w:rsidR="009D2BCC" w:rsidRPr="00AE7EB9" w:rsidRDefault="009D2BCC" w:rsidP="00646F10">
            <w:pPr>
              <w:pStyle w:val="IBSANumList2"/>
            </w:pPr>
            <w:r w:rsidRPr="00136573">
              <w:t xml:space="preserve">Implement most relevant </w:t>
            </w:r>
            <w:r w:rsidRPr="00FB48B2">
              <w:rPr>
                <w:rStyle w:val="IBSAText-BoldandItalic"/>
              </w:rPr>
              <w:t>security controls and measures</w:t>
            </w:r>
            <w:r>
              <w:t xml:space="preserve"> to protect identified areas of responsibility</w:t>
            </w:r>
          </w:p>
        </w:tc>
      </w:tr>
      <w:tr w:rsidR="009D2BCC" w:rsidTr="00646F10">
        <w:tc>
          <w:tcPr>
            <w:tcW w:w="1467" w:type="pct"/>
          </w:tcPr>
          <w:p w:rsidR="009D2BCC" w:rsidRPr="002E11A0" w:rsidRDefault="009D2BCC" w:rsidP="00646F10">
            <w:pPr>
              <w:pStyle w:val="IBSANumList1"/>
              <w:numPr>
                <w:ilvl w:val="0"/>
                <w:numId w:val="1"/>
              </w:numPr>
              <w:tabs>
                <w:tab w:val="num" w:pos="360"/>
              </w:tabs>
              <w:ind w:left="357" w:hanging="357"/>
            </w:pPr>
            <w:r w:rsidRPr="00FB48B2">
              <w:t>Manage enterprise cloud privacy and compliance</w:t>
            </w:r>
          </w:p>
        </w:tc>
        <w:tc>
          <w:tcPr>
            <w:tcW w:w="3533" w:type="pct"/>
          </w:tcPr>
          <w:p w:rsidR="009D2BCC" w:rsidRDefault="009D2BCC" w:rsidP="00646F10">
            <w:pPr>
              <w:pStyle w:val="IBSANumList2"/>
            </w:pPr>
            <w:r>
              <w:t xml:space="preserve">Identify relevant </w:t>
            </w:r>
            <w:r w:rsidRPr="00FB48B2">
              <w:rPr>
                <w:rStyle w:val="IBSAText-BoldandItalic"/>
              </w:rPr>
              <w:t>compliance regulations</w:t>
            </w:r>
            <w:r>
              <w:t xml:space="preserve"> relating to data storage</w:t>
            </w:r>
          </w:p>
          <w:p w:rsidR="009D2BCC" w:rsidRDefault="009D2BCC" w:rsidP="00646F10">
            <w:pPr>
              <w:pStyle w:val="IBSANumList2"/>
            </w:pPr>
            <w:r>
              <w:t xml:space="preserve">Determine most relevant </w:t>
            </w:r>
            <w:r w:rsidRPr="00FB48B2">
              <w:rPr>
                <w:rStyle w:val="IBSAText-BoldandItalic"/>
              </w:rPr>
              <w:t>business continuity</w:t>
            </w:r>
            <w:r>
              <w:t xml:space="preserve"> and </w:t>
            </w:r>
            <w:r w:rsidRPr="00FB48B2">
              <w:rPr>
                <w:rStyle w:val="IBSAText-BoldandItalic"/>
              </w:rPr>
              <w:t>data recovery</w:t>
            </w:r>
            <w:r>
              <w:t xml:space="preserve"> plans</w:t>
            </w:r>
          </w:p>
          <w:p w:rsidR="009D2BCC" w:rsidRDefault="009D2BCC" w:rsidP="00646F10">
            <w:pPr>
              <w:pStyle w:val="IBSANumList2"/>
            </w:pPr>
            <w:r>
              <w:t xml:space="preserve">Identify, secure and maintain relevant logs and audit trails </w:t>
            </w:r>
          </w:p>
          <w:p w:rsidR="009D2BCC" w:rsidRPr="002E11A0" w:rsidRDefault="009D2BCC" w:rsidP="00646F10">
            <w:pPr>
              <w:pStyle w:val="IBSANumList2"/>
            </w:pPr>
            <w:r>
              <w:t xml:space="preserve">Investigate and review </w:t>
            </w:r>
            <w:r w:rsidRPr="00FB48B2">
              <w:rPr>
                <w:rStyle w:val="IBSAText-BoldandItalic"/>
              </w:rPr>
              <w:t>legal, privacy and contractual issues</w:t>
            </w:r>
            <w:r w:rsidRPr="00FB48B2">
              <w:t xml:space="preserve"> </w:t>
            </w:r>
            <w:r w:rsidRPr="00196D68">
              <w:t>to ensure they meet</w:t>
            </w:r>
            <w:r w:rsidRPr="00FB48B2">
              <w:t xml:space="preserve"> </w:t>
            </w:r>
            <w:r>
              <w:t>enterprise policy</w:t>
            </w:r>
          </w:p>
        </w:tc>
      </w:tr>
      <w:tr w:rsidR="009D2BCC" w:rsidTr="00646F10">
        <w:tc>
          <w:tcPr>
            <w:tcW w:w="1467" w:type="pct"/>
          </w:tcPr>
          <w:p w:rsidR="009D2BCC" w:rsidRPr="00DF117B" w:rsidRDefault="009D2BCC" w:rsidP="00646F10">
            <w:pPr>
              <w:pStyle w:val="IBSANumList1"/>
              <w:numPr>
                <w:ilvl w:val="0"/>
                <w:numId w:val="1"/>
              </w:numPr>
              <w:tabs>
                <w:tab w:val="num" w:pos="360"/>
              </w:tabs>
              <w:ind w:left="357" w:hanging="357"/>
            </w:pPr>
            <w:r w:rsidRPr="00FB48B2">
              <w:t>Review, implement and document cloud security, privacy and compliance enhancements</w:t>
            </w:r>
          </w:p>
        </w:tc>
        <w:tc>
          <w:tcPr>
            <w:tcW w:w="3533" w:type="pct"/>
          </w:tcPr>
          <w:p w:rsidR="009D2BCC" w:rsidRPr="008A7C62" w:rsidRDefault="009D2BCC" w:rsidP="00646F10">
            <w:pPr>
              <w:pStyle w:val="IBSANumList2"/>
            </w:pPr>
            <w:r w:rsidRPr="008A7C62">
              <w:t>Implement appropriate changes and integrate into current enterprise</w:t>
            </w:r>
            <w:r>
              <w:t>’</w:t>
            </w:r>
            <w:r w:rsidRPr="008A7C62">
              <w:t xml:space="preserve">s </w:t>
            </w:r>
            <w:r w:rsidRPr="00FB48B2">
              <w:rPr>
                <w:rStyle w:val="IBSAText-BoldandItalic"/>
              </w:rPr>
              <w:t>continuity of operation</w:t>
            </w:r>
            <w:r>
              <w:rPr>
                <w:rStyle w:val="IBSAText-BoldandItalic"/>
              </w:rPr>
              <w:t xml:space="preserve"> program</w:t>
            </w:r>
            <w:r w:rsidRPr="00FB48B2">
              <w:t xml:space="preserve"> </w:t>
            </w:r>
            <w:r w:rsidRPr="008A7C62">
              <w:t>(COOP)</w:t>
            </w:r>
          </w:p>
          <w:p w:rsidR="009D2BCC" w:rsidRPr="008A7C62" w:rsidRDefault="009D2BCC" w:rsidP="00646F10">
            <w:pPr>
              <w:pStyle w:val="IBSANumList2"/>
            </w:pPr>
            <w:r w:rsidRPr="008A7C62">
              <w:t xml:space="preserve">Establish a performance measurement program to evaluate security effectiveness of </w:t>
            </w:r>
            <w:r>
              <w:t>implemented security controls</w:t>
            </w:r>
          </w:p>
          <w:p w:rsidR="009D2BCC" w:rsidRPr="00313CD9" w:rsidRDefault="009D2BCC" w:rsidP="00646F10">
            <w:pPr>
              <w:pStyle w:val="IBSANumList2"/>
            </w:pPr>
            <w:r w:rsidRPr="008A7C62">
              <w:t xml:space="preserve">Provide relevant </w:t>
            </w:r>
            <w:r w:rsidRPr="00FB48B2">
              <w:rPr>
                <w:rStyle w:val="IBSAText-BoldandItalic"/>
              </w:rPr>
              <w:t>documentation</w:t>
            </w:r>
            <w:r w:rsidRPr="008A7C62">
              <w:t xml:space="preserve"> </w:t>
            </w:r>
            <w:r>
              <w:t xml:space="preserve">as part of COOP </w:t>
            </w:r>
            <w:r w:rsidRPr="008A7C62">
              <w:t>for audit tracking purposes</w:t>
            </w:r>
          </w:p>
        </w:tc>
      </w:tr>
    </w:tbl>
    <w:p w:rsidR="009D2BCC" w:rsidRDefault="009D2BCC" w:rsidP="009D2B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9D2BCC" w:rsidRPr="008620AD" w:rsidTr="00646F10">
        <w:trPr>
          <w:tblHeader/>
        </w:trPr>
        <w:tc>
          <w:tcPr>
            <w:tcW w:w="5000" w:type="pct"/>
            <w:tcBorders>
              <w:bottom w:val="nil"/>
            </w:tcBorders>
          </w:tcPr>
          <w:p w:rsidR="009D2BCC" w:rsidRPr="003F77AD" w:rsidRDefault="009D2BCC" w:rsidP="00646F10">
            <w:pPr>
              <w:pStyle w:val="IBSANormal"/>
              <w:keepNext/>
              <w:rPr>
                <w:rStyle w:val="IBSAText-Bold"/>
              </w:rPr>
            </w:pPr>
            <w:r w:rsidRPr="003F77AD">
              <w:rPr>
                <w:rStyle w:val="IBSAText-Bold"/>
              </w:rPr>
              <w:t>REQUIRED SKILLS AND KNOWLEDGE</w:t>
            </w:r>
          </w:p>
        </w:tc>
      </w:tr>
      <w:tr w:rsidR="009D2BCC" w:rsidRPr="008620AD" w:rsidTr="00646F10">
        <w:tc>
          <w:tcPr>
            <w:tcW w:w="5000" w:type="pct"/>
            <w:tcBorders>
              <w:top w:val="nil"/>
            </w:tcBorders>
          </w:tcPr>
          <w:p w:rsidR="009D2BCC" w:rsidRPr="006840AC" w:rsidRDefault="009D2BCC" w:rsidP="00646F10">
            <w:pPr>
              <w:pStyle w:val="IBSANormal"/>
              <w:keepNext/>
              <w:rPr>
                <w:rStyle w:val="IBSAText-Italic"/>
              </w:rPr>
            </w:pPr>
            <w:r w:rsidRPr="006840AC">
              <w:rPr>
                <w:rStyle w:val="IBSAText-Italic"/>
              </w:rPr>
              <w:t>This section describes the skills and knowledge required for this unit.</w:t>
            </w:r>
          </w:p>
        </w:tc>
      </w:tr>
      <w:tr w:rsidR="009D2BCC" w:rsidRPr="008620AD" w:rsidTr="00646F10">
        <w:tc>
          <w:tcPr>
            <w:tcW w:w="5000" w:type="pct"/>
          </w:tcPr>
          <w:p w:rsidR="009D2BCC" w:rsidRPr="003F77AD" w:rsidRDefault="009D2BCC" w:rsidP="00646F10">
            <w:pPr>
              <w:pStyle w:val="IBSANormal"/>
              <w:keepNext/>
              <w:rPr>
                <w:rStyle w:val="IBSAText-Bold"/>
              </w:rPr>
            </w:pPr>
            <w:r w:rsidRPr="003F77AD">
              <w:rPr>
                <w:rStyle w:val="IBSAText-Bold"/>
              </w:rPr>
              <w:t>Required skills</w:t>
            </w:r>
          </w:p>
        </w:tc>
      </w:tr>
      <w:tr w:rsidR="009D2BCC" w:rsidTr="00646F10">
        <w:tc>
          <w:tcPr>
            <w:tcW w:w="5000" w:type="pct"/>
          </w:tcPr>
          <w:p w:rsidR="009D2BCC" w:rsidRPr="00FB48B2" w:rsidRDefault="009D2BCC" w:rsidP="00646F10">
            <w:pPr>
              <w:pStyle w:val="IBSABulletList1"/>
              <w:keepNext/>
              <w:numPr>
                <w:ilvl w:val="0"/>
                <w:numId w:val="2"/>
              </w:numPr>
            </w:pPr>
            <w:r w:rsidRPr="00FB48B2">
              <w:t>analytical skills to analyse security breaches</w:t>
            </w:r>
          </w:p>
          <w:p w:rsidR="009D2BCC" w:rsidRPr="00FB48B2" w:rsidRDefault="009D2BCC" w:rsidP="00646F10">
            <w:pPr>
              <w:pStyle w:val="IBSABulletList1"/>
              <w:keepNext/>
              <w:numPr>
                <w:ilvl w:val="0"/>
                <w:numId w:val="2"/>
              </w:numPr>
            </w:pPr>
            <w:r w:rsidRPr="00FB48B2">
              <w:t xml:space="preserve">communication skills to: </w:t>
            </w:r>
          </w:p>
          <w:p w:rsidR="009D2BCC" w:rsidRPr="00FB48B2" w:rsidRDefault="009D2BCC" w:rsidP="00646F10">
            <w:pPr>
              <w:pStyle w:val="IBSABulletList2"/>
              <w:keepNext/>
              <w:numPr>
                <w:ilvl w:val="1"/>
                <w:numId w:val="2"/>
              </w:numPr>
            </w:pPr>
            <w:r w:rsidRPr="00FB48B2">
              <w:t>communicate with peers and supervisors in relevant cloud computing technological areas</w:t>
            </w:r>
          </w:p>
          <w:p w:rsidR="009D2BCC" w:rsidRPr="00FB48B2" w:rsidRDefault="009D2BCC" w:rsidP="00646F10">
            <w:pPr>
              <w:pStyle w:val="IBSABulletList2"/>
              <w:keepNext/>
              <w:numPr>
                <w:ilvl w:val="1"/>
                <w:numId w:val="2"/>
              </w:numPr>
            </w:pPr>
            <w:r w:rsidRPr="00FB48B2">
              <w:t>seek assistance and expert advice from relevant people in cloud computing industry area</w:t>
            </w:r>
          </w:p>
          <w:p w:rsidR="009D2BCC" w:rsidRPr="00FB48B2" w:rsidRDefault="009D2BCC" w:rsidP="00646F10">
            <w:pPr>
              <w:pStyle w:val="IBSABulletList1"/>
              <w:keepNext/>
              <w:numPr>
                <w:ilvl w:val="0"/>
                <w:numId w:val="2"/>
              </w:numPr>
            </w:pPr>
            <w:r w:rsidRPr="00FB48B2">
              <w:t>literacy skills to interpret technical documentation, equipment manuals and specifications</w:t>
            </w:r>
          </w:p>
          <w:p w:rsidR="009D2BCC" w:rsidRPr="00FB48B2" w:rsidRDefault="009D2BCC" w:rsidP="00646F10">
            <w:pPr>
              <w:pStyle w:val="IBSABulletList1"/>
              <w:keepNext/>
              <w:numPr>
                <w:ilvl w:val="0"/>
                <w:numId w:val="2"/>
              </w:numPr>
            </w:pPr>
            <w:r w:rsidRPr="00FB48B2">
              <w:t>research skills to locate appropriate sources of information regarding cloud computing solutions</w:t>
            </w:r>
          </w:p>
          <w:p w:rsidR="009D2BCC" w:rsidRPr="00FB48B2" w:rsidRDefault="009D2BCC" w:rsidP="00646F10">
            <w:pPr>
              <w:pStyle w:val="IBSABulletList1"/>
              <w:keepNext/>
              <w:numPr>
                <w:ilvl w:val="0"/>
                <w:numId w:val="2"/>
              </w:numPr>
            </w:pPr>
            <w:r w:rsidRPr="00FB48B2">
              <w:t>technical skills to:</w:t>
            </w:r>
          </w:p>
          <w:p w:rsidR="009D2BCC" w:rsidRPr="00FB48B2" w:rsidRDefault="009D2BCC" w:rsidP="00646F10">
            <w:pPr>
              <w:pStyle w:val="IBSABulletList2"/>
              <w:keepNext/>
              <w:numPr>
                <w:ilvl w:val="1"/>
                <w:numId w:val="2"/>
              </w:numPr>
            </w:pPr>
            <w:r w:rsidRPr="00FB48B2">
              <w:t>identify features of cloud computing solutions</w:t>
            </w:r>
          </w:p>
          <w:p w:rsidR="009D2BCC" w:rsidRDefault="009D2BCC" w:rsidP="00646F10">
            <w:pPr>
              <w:pStyle w:val="IBSABulletList2"/>
              <w:keepNext/>
              <w:numPr>
                <w:ilvl w:val="1"/>
                <w:numId w:val="2"/>
              </w:numPr>
            </w:pPr>
            <w:r w:rsidRPr="00FB48B2">
              <w:t>test and evaluate cloud computing solutions</w:t>
            </w:r>
          </w:p>
        </w:tc>
      </w:tr>
      <w:tr w:rsidR="009D2BCC" w:rsidRPr="008620AD" w:rsidTr="00646F10">
        <w:tc>
          <w:tcPr>
            <w:tcW w:w="5000" w:type="pct"/>
          </w:tcPr>
          <w:p w:rsidR="009D2BCC" w:rsidRPr="003F77AD" w:rsidRDefault="009D2BCC" w:rsidP="00646F10">
            <w:pPr>
              <w:pStyle w:val="IBSANormal"/>
              <w:rPr>
                <w:rStyle w:val="IBSAText-Bold"/>
              </w:rPr>
            </w:pPr>
            <w:r w:rsidRPr="003F77AD">
              <w:rPr>
                <w:rStyle w:val="IBSAText-Bold"/>
              </w:rPr>
              <w:t>Required knowledge</w:t>
            </w:r>
          </w:p>
        </w:tc>
      </w:tr>
      <w:tr w:rsidR="009D2BCC" w:rsidTr="00646F10">
        <w:tc>
          <w:tcPr>
            <w:tcW w:w="5000" w:type="pct"/>
          </w:tcPr>
          <w:p w:rsidR="009D2BCC" w:rsidRPr="00FB48B2" w:rsidRDefault="009D2BCC" w:rsidP="00646F10">
            <w:pPr>
              <w:pStyle w:val="IBSABulletList1"/>
              <w:numPr>
                <w:ilvl w:val="0"/>
                <w:numId w:val="2"/>
              </w:numPr>
            </w:pPr>
            <w:r w:rsidRPr="002910A9">
              <w:t>business and commercial issues relat</w:t>
            </w:r>
            <w:r>
              <w:t>ing</w:t>
            </w:r>
            <w:r w:rsidRPr="002910A9">
              <w:t xml:space="preserve"> to the management of </w:t>
            </w:r>
            <w:r>
              <w:t>c</w:t>
            </w:r>
            <w:r w:rsidRPr="00FB48B2">
              <w:t>loud</w:t>
            </w:r>
            <w:r>
              <w:t xml:space="preserve"> </w:t>
            </w:r>
            <w:r w:rsidRPr="00FB48B2">
              <w:t>security issues</w:t>
            </w:r>
          </w:p>
          <w:p w:rsidR="009D2BCC" w:rsidRPr="00FB48B2" w:rsidRDefault="009D2BCC" w:rsidP="00646F10">
            <w:pPr>
              <w:pStyle w:val="IBSABulletList1"/>
              <w:numPr>
                <w:ilvl w:val="0"/>
                <w:numId w:val="2"/>
              </w:numPr>
            </w:pPr>
            <w:r w:rsidRPr="002910A9">
              <w:t xml:space="preserve">legislation, organisational </w:t>
            </w:r>
            <w:r>
              <w:t>and</w:t>
            </w:r>
            <w:r w:rsidRPr="002910A9">
              <w:t xml:space="preserve"> jurisdictional policy and procedures that may impact on management</w:t>
            </w:r>
            <w:r w:rsidRPr="00FB48B2">
              <w:t xml:space="preserve"> areas:</w:t>
            </w:r>
          </w:p>
          <w:p w:rsidR="009D2BCC" w:rsidRPr="00FB48B2" w:rsidRDefault="009D2BCC" w:rsidP="00646F10">
            <w:pPr>
              <w:pStyle w:val="IBSABulletList2"/>
              <w:numPr>
                <w:ilvl w:val="1"/>
                <w:numId w:val="2"/>
              </w:numPr>
            </w:pPr>
            <w:r>
              <w:t>cloud-related privacy issues</w:t>
            </w:r>
          </w:p>
          <w:p w:rsidR="009D2BCC" w:rsidRPr="002910A9" w:rsidRDefault="009D2BCC" w:rsidP="00646F10">
            <w:pPr>
              <w:pStyle w:val="IBSABulletList2"/>
              <w:numPr>
                <w:ilvl w:val="1"/>
                <w:numId w:val="2"/>
              </w:numPr>
            </w:pPr>
            <w:r w:rsidRPr="002910A9">
              <w:t>codes of ethics and conduct</w:t>
            </w:r>
          </w:p>
          <w:p w:rsidR="009D2BCC" w:rsidRPr="002910A9" w:rsidRDefault="009D2BCC" w:rsidP="00646F10">
            <w:pPr>
              <w:pStyle w:val="IBSABulletList2"/>
              <w:numPr>
                <w:ilvl w:val="1"/>
                <w:numId w:val="2"/>
              </w:numPr>
            </w:pPr>
            <w:r w:rsidRPr="002910A9">
              <w:t>equal employment opportunity, equity and diversity principles</w:t>
            </w:r>
          </w:p>
          <w:p w:rsidR="009D2BCC" w:rsidRPr="002910A9" w:rsidRDefault="009D2BCC" w:rsidP="00646F10">
            <w:pPr>
              <w:pStyle w:val="IBSABulletList2"/>
              <w:numPr>
                <w:ilvl w:val="1"/>
                <w:numId w:val="2"/>
              </w:numPr>
            </w:pPr>
            <w:r w:rsidRPr="002910A9">
              <w:t>financial management requirements</w:t>
            </w:r>
          </w:p>
          <w:p w:rsidR="009D2BCC" w:rsidRPr="002910A9" w:rsidRDefault="009D2BCC" w:rsidP="00646F10">
            <w:pPr>
              <w:pStyle w:val="IBSABulletList2"/>
              <w:numPr>
                <w:ilvl w:val="1"/>
                <w:numId w:val="2"/>
              </w:numPr>
            </w:pPr>
            <w:r w:rsidRPr="002910A9">
              <w:t>governance requirements</w:t>
            </w:r>
          </w:p>
          <w:p w:rsidR="009D2BCC" w:rsidRPr="002910A9" w:rsidRDefault="009D2BCC" w:rsidP="00646F10">
            <w:pPr>
              <w:pStyle w:val="IBSABulletList2"/>
              <w:numPr>
                <w:ilvl w:val="1"/>
                <w:numId w:val="2"/>
              </w:numPr>
            </w:pPr>
            <w:r>
              <w:t>work health and safety (W</w:t>
            </w:r>
            <w:r w:rsidRPr="002910A9">
              <w:t>HS</w:t>
            </w:r>
            <w:r>
              <w:t>)</w:t>
            </w:r>
            <w:r w:rsidRPr="002910A9">
              <w:t xml:space="preserve"> and environment</w:t>
            </w:r>
            <w:r>
              <w:t>al</w:t>
            </w:r>
            <w:r w:rsidRPr="002910A9">
              <w:t xml:space="preserve"> requirements</w:t>
            </w:r>
          </w:p>
          <w:p w:rsidR="009D2BCC" w:rsidRPr="002910A9" w:rsidRDefault="009D2BCC" w:rsidP="00646F10">
            <w:pPr>
              <w:pStyle w:val="IBSABulletList2"/>
              <w:numPr>
                <w:ilvl w:val="1"/>
                <w:numId w:val="2"/>
              </w:numPr>
            </w:pPr>
            <w:r w:rsidRPr="002910A9">
              <w:t>quality standards</w:t>
            </w:r>
          </w:p>
          <w:p w:rsidR="009D2BCC" w:rsidRPr="002910A9" w:rsidRDefault="009D2BCC" w:rsidP="00646F10">
            <w:pPr>
              <w:pStyle w:val="IBSABulletList1"/>
              <w:numPr>
                <w:ilvl w:val="0"/>
                <w:numId w:val="2"/>
              </w:numPr>
            </w:pPr>
            <w:r w:rsidRPr="002910A9">
              <w:t>management specifications and objectives</w:t>
            </w:r>
          </w:p>
          <w:p w:rsidR="009D2BCC" w:rsidRPr="002910A9" w:rsidRDefault="009D2BCC" w:rsidP="00646F10">
            <w:pPr>
              <w:pStyle w:val="IBSABulletList1"/>
              <w:numPr>
                <w:ilvl w:val="0"/>
                <w:numId w:val="2"/>
              </w:numPr>
            </w:pPr>
            <w:r w:rsidRPr="002910A9">
              <w:t>management tools and techniques suited to a range of complex projects activities</w:t>
            </w:r>
          </w:p>
          <w:p w:rsidR="009D2BCC" w:rsidRPr="002910A9" w:rsidRDefault="009D2BCC" w:rsidP="00646F10">
            <w:pPr>
              <w:pStyle w:val="IBSABulletList1"/>
              <w:numPr>
                <w:ilvl w:val="0"/>
                <w:numId w:val="2"/>
              </w:numPr>
            </w:pPr>
            <w:r w:rsidRPr="002910A9">
              <w:t>organisational and political context</w:t>
            </w:r>
          </w:p>
          <w:p w:rsidR="009D2BCC" w:rsidRDefault="009D2BCC" w:rsidP="00646F10">
            <w:pPr>
              <w:pStyle w:val="IBSABulletList1"/>
              <w:numPr>
                <w:ilvl w:val="0"/>
                <w:numId w:val="2"/>
              </w:numPr>
            </w:pPr>
            <w:r w:rsidRPr="002910A9">
              <w:t>systems development life cycle (SDLC)</w:t>
            </w:r>
          </w:p>
          <w:p w:rsidR="009D2BCC" w:rsidRDefault="009D2BCC" w:rsidP="00646F10">
            <w:pPr>
              <w:pStyle w:val="IBSABulletList1"/>
              <w:numPr>
                <w:ilvl w:val="0"/>
                <w:numId w:val="2"/>
              </w:numPr>
            </w:pPr>
            <w:r>
              <w:t xml:space="preserve">techniques for </w:t>
            </w:r>
            <w:r w:rsidRPr="002910A9">
              <w:t>critical analysis in a management context</w:t>
            </w:r>
          </w:p>
        </w:tc>
      </w:tr>
    </w:tbl>
    <w:p w:rsidR="009D2BCC" w:rsidRDefault="009D2BCC" w:rsidP="009D2B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9D2BCC" w:rsidRPr="008620AD" w:rsidTr="00646F10">
        <w:trPr>
          <w:tblHeader/>
        </w:trPr>
        <w:tc>
          <w:tcPr>
            <w:tcW w:w="5000" w:type="pct"/>
            <w:gridSpan w:val="2"/>
            <w:tcBorders>
              <w:bottom w:val="single" w:sz="4" w:space="0" w:color="C0C0C0"/>
            </w:tcBorders>
          </w:tcPr>
          <w:p w:rsidR="009D2BCC" w:rsidRPr="003F77AD" w:rsidRDefault="009D2BCC" w:rsidP="00646F10">
            <w:pPr>
              <w:pStyle w:val="IBSANormal"/>
              <w:rPr>
                <w:rStyle w:val="IBSAText-Bold"/>
              </w:rPr>
            </w:pPr>
            <w:r w:rsidRPr="003F77AD">
              <w:rPr>
                <w:rStyle w:val="IBSAText-Bold"/>
              </w:rPr>
              <w:t>RANGE STATEMENT</w:t>
            </w:r>
          </w:p>
        </w:tc>
      </w:tr>
      <w:tr w:rsidR="009D2BCC" w:rsidRPr="008620AD" w:rsidTr="00646F10">
        <w:tc>
          <w:tcPr>
            <w:tcW w:w="5000" w:type="pct"/>
            <w:gridSpan w:val="2"/>
            <w:tcBorders>
              <w:top w:val="single" w:sz="4" w:space="0" w:color="C0C0C0"/>
            </w:tcBorders>
          </w:tcPr>
          <w:p w:rsidR="009D2BCC" w:rsidRPr="003F77AD" w:rsidRDefault="009D2BCC"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9D2BCC" w:rsidTr="00646F10">
        <w:tc>
          <w:tcPr>
            <w:tcW w:w="1422" w:type="pct"/>
          </w:tcPr>
          <w:p w:rsidR="009D2BCC" w:rsidRPr="00E970CC" w:rsidRDefault="009D2BCC" w:rsidP="00646F10">
            <w:r w:rsidRPr="00FB48B2">
              <w:rPr>
                <w:rStyle w:val="IBSAText-BoldandItalic"/>
              </w:rPr>
              <w:t>Security issues</w:t>
            </w:r>
            <w:r w:rsidRPr="002910A9">
              <w:t xml:space="preserve"> may include:</w:t>
            </w:r>
          </w:p>
        </w:tc>
        <w:tc>
          <w:tcPr>
            <w:tcW w:w="3578" w:type="pct"/>
          </w:tcPr>
          <w:p w:rsidR="009D2BCC" w:rsidRPr="00FB48B2" w:rsidRDefault="009D2BCC" w:rsidP="00646F10">
            <w:pPr>
              <w:pStyle w:val="IBSABulletList1"/>
              <w:numPr>
                <w:ilvl w:val="0"/>
                <w:numId w:val="2"/>
              </w:numPr>
            </w:pPr>
            <w:r w:rsidRPr="00FB48B2">
              <w:t>applications security</w:t>
            </w:r>
          </w:p>
          <w:p w:rsidR="009D2BCC" w:rsidRPr="00FB48B2" w:rsidRDefault="009D2BCC" w:rsidP="00646F10">
            <w:pPr>
              <w:pStyle w:val="IBSABulletList1"/>
              <w:numPr>
                <w:ilvl w:val="0"/>
                <w:numId w:val="2"/>
              </w:numPr>
            </w:pPr>
            <w:r w:rsidRPr="00FB48B2">
              <w:t>data security</w:t>
            </w:r>
          </w:p>
          <w:p w:rsidR="009D2BCC" w:rsidRPr="00D573DD" w:rsidRDefault="009D2BCC" w:rsidP="00646F10">
            <w:pPr>
              <w:pStyle w:val="IBSABulletList1"/>
              <w:numPr>
                <w:ilvl w:val="0"/>
                <w:numId w:val="2"/>
              </w:numPr>
            </w:pPr>
            <w:r w:rsidRPr="00FB48B2">
              <w:t>enterprise continuity</w:t>
            </w:r>
          </w:p>
          <w:p w:rsidR="009D2BCC" w:rsidRPr="00FB48B2" w:rsidRDefault="009D2BCC" w:rsidP="00646F10">
            <w:pPr>
              <w:pStyle w:val="IBSABulletList1"/>
              <w:numPr>
                <w:ilvl w:val="0"/>
                <w:numId w:val="2"/>
              </w:numPr>
            </w:pPr>
            <w:r w:rsidRPr="00FB48B2">
              <w:t>infrastructure security</w:t>
            </w:r>
          </w:p>
          <w:p w:rsidR="009D2BCC" w:rsidRPr="00FB48B2" w:rsidRDefault="009D2BCC" w:rsidP="00646F10">
            <w:pPr>
              <w:pStyle w:val="IBSABulletList1"/>
              <w:numPr>
                <w:ilvl w:val="0"/>
                <w:numId w:val="2"/>
              </w:numPr>
            </w:pPr>
            <w:r w:rsidRPr="00FB48B2">
              <w:t>platform security</w:t>
            </w:r>
          </w:p>
          <w:p w:rsidR="009D2BCC" w:rsidRPr="00D573DD" w:rsidRDefault="009D2BCC" w:rsidP="00646F10">
            <w:pPr>
              <w:pStyle w:val="IBSABulletList1"/>
              <w:numPr>
                <w:ilvl w:val="0"/>
                <w:numId w:val="2"/>
              </w:numPr>
            </w:pPr>
            <w:r w:rsidRPr="00FB48B2">
              <w:t>virtualisation security</w:t>
            </w:r>
            <w:r>
              <w:t>.</w:t>
            </w:r>
          </w:p>
        </w:tc>
      </w:tr>
      <w:tr w:rsidR="009D2BCC" w:rsidTr="00646F10">
        <w:tc>
          <w:tcPr>
            <w:tcW w:w="1422" w:type="pct"/>
          </w:tcPr>
          <w:p w:rsidR="009D2BCC" w:rsidRPr="00EC3A0A" w:rsidRDefault="009D2BCC" w:rsidP="00646F10">
            <w:r w:rsidRPr="00FB48B2">
              <w:rPr>
                <w:rStyle w:val="IBSAText-BoldandItalic"/>
              </w:rPr>
              <w:t>Delivery models</w:t>
            </w:r>
            <w:r w:rsidRPr="002910A9">
              <w:t xml:space="preserve"> may include:</w:t>
            </w:r>
          </w:p>
        </w:tc>
        <w:tc>
          <w:tcPr>
            <w:tcW w:w="3578" w:type="pct"/>
          </w:tcPr>
          <w:p w:rsidR="009D2BCC" w:rsidRPr="00FB48B2" w:rsidRDefault="009D2BCC" w:rsidP="00646F10">
            <w:pPr>
              <w:pStyle w:val="IBSABulletList1"/>
              <w:numPr>
                <w:ilvl w:val="0"/>
                <w:numId w:val="2"/>
              </w:numPr>
            </w:pPr>
            <w:r w:rsidRPr="00FB48B2">
              <w:t>infrastructure as a service (IaaS)</w:t>
            </w:r>
          </w:p>
          <w:p w:rsidR="009D2BCC" w:rsidRPr="00FB48B2" w:rsidRDefault="009D2BCC" w:rsidP="00646F10">
            <w:pPr>
              <w:pStyle w:val="IBSABulletList1"/>
              <w:numPr>
                <w:ilvl w:val="0"/>
                <w:numId w:val="2"/>
              </w:numPr>
            </w:pPr>
            <w:r w:rsidRPr="00FB48B2">
              <w:t>platform as a service (PaaS)</w:t>
            </w:r>
          </w:p>
          <w:p w:rsidR="009D2BCC" w:rsidRPr="00EC3A0A" w:rsidRDefault="009D2BCC" w:rsidP="00646F10">
            <w:pPr>
              <w:pStyle w:val="IBSABulletList1"/>
              <w:numPr>
                <w:ilvl w:val="0"/>
                <w:numId w:val="2"/>
              </w:numPr>
            </w:pPr>
            <w:r w:rsidRPr="00FB48B2">
              <w:t>software as a service (SaaS)</w:t>
            </w:r>
            <w:r>
              <w:t>.</w:t>
            </w:r>
          </w:p>
        </w:tc>
      </w:tr>
      <w:tr w:rsidR="009D2BCC" w:rsidTr="00646F10">
        <w:tc>
          <w:tcPr>
            <w:tcW w:w="1422" w:type="pct"/>
          </w:tcPr>
          <w:p w:rsidR="009D2BCC" w:rsidRPr="00AC5461" w:rsidRDefault="009D2BCC" w:rsidP="00646F10">
            <w:pPr>
              <w:rPr>
                <w:rStyle w:val="IBSAText-BoldandItalic"/>
                <w:b w:val="0"/>
                <w:i w:val="0"/>
              </w:rPr>
            </w:pPr>
            <w:r w:rsidRPr="00FB48B2">
              <w:rPr>
                <w:rStyle w:val="IBSAText-BoldandItalic"/>
              </w:rPr>
              <w:t>Deployment models</w:t>
            </w:r>
            <w:r w:rsidRPr="002910A9">
              <w:t xml:space="preserve"> may include:</w:t>
            </w:r>
          </w:p>
        </w:tc>
        <w:tc>
          <w:tcPr>
            <w:tcW w:w="3578" w:type="pct"/>
          </w:tcPr>
          <w:p w:rsidR="009D2BCC" w:rsidRPr="00FB48B2" w:rsidRDefault="009D2BCC" w:rsidP="00646F10">
            <w:pPr>
              <w:pStyle w:val="IBSABulletList1"/>
              <w:numPr>
                <w:ilvl w:val="0"/>
                <w:numId w:val="2"/>
              </w:numPr>
            </w:pPr>
            <w:r w:rsidRPr="002C1151">
              <w:t>community cloud</w:t>
            </w:r>
          </w:p>
          <w:p w:rsidR="009D2BCC" w:rsidRPr="00EC3A0A" w:rsidRDefault="009D2BCC" w:rsidP="00646F10">
            <w:pPr>
              <w:pStyle w:val="IBSABulletList1"/>
              <w:numPr>
                <w:ilvl w:val="0"/>
                <w:numId w:val="2"/>
              </w:numPr>
            </w:pPr>
            <w:r w:rsidRPr="002C1151">
              <w:t>hybrid cloud</w:t>
            </w:r>
          </w:p>
          <w:p w:rsidR="009D2BCC" w:rsidRPr="00FB48B2" w:rsidRDefault="009D2BCC" w:rsidP="00646F10">
            <w:pPr>
              <w:pStyle w:val="IBSABulletList1"/>
              <w:numPr>
                <w:ilvl w:val="0"/>
                <w:numId w:val="2"/>
              </w:numPr>
            </w:pPr>
            <w:r w:rsidRPr="002C1151">
              <w:t>private cloud</w:t>
            </w:r>
          </w:p>
          <w:p w:rsidR="009D2BCC" w:rsidRPr="00EC3A0A" w:rsidRDefault="009D2BCC" w:rsidP="00646F10">
            <w:pPr>
              <w:pStyle w:val="IBSABulletList1"/>
              <w:numPr>
                <w:ilvl w:val="0"/>
                <w:numId w:val="2"/>
              </w:numPr>
            </w:pPr>
            <w:r w:rsidRPr="002C1151">
              <w:t>public cloud</w:t>
            </w:r>
            <w:r>
              <w:t>.</w:t>
            </w:r>
          </w:p>
        </w:tc>
      </w:tr>
      <w:tr w:rsidR="009D2BCC" w:rsidTr="00646F10">
        <w:tc>
          <w:tcPr>
            <w:tcW w:w="1422" w:type="pct"/>
          </w:tcPr>
          <w:p w:rsidR="009D2BCC" w:rsidRPr="00EC3A0A" w:rsidRDefault="009D2BCC" w:rsidP="00646F10">
            <w:r w:rsidRPr="00FB48B2">
              <w:rPr>
                <w:rStyle w:val="IBSAText-BoldandItalic"/>
              </w:rPr>
              <w:t>Security responsibility</w:t>
            </w:r>
            <w:r w:rsidRPr="002910A9">
              <w:t xml:space="preserve"> may include:</w:t>
            </w:r>
          </w:p>
        </w:tc>
        <w:tc>
          <w:tcPr>
            <w:tcW w:w="3578" w:type="pct"/>
          </w:tcPr>
          <w:p w:rsidR="009D2BCC" w:rsidRPr="00FB48B2" w:rsidRDefault="009D2BCC" w:rsidP="00646F10">
            <w:pPr>
              <w:pStyle w:val="IBSABulletList1"/>
              <w:numPr>
                <w:ilvl w:val="0"/>
                <w:numId w:val="2"/>
              </w:numPr>
            </w:pPr>
            <w:r>
              <w:t>clients:</w:t>
            </w:r>
          </w:p>
          <w:p w:rsidR="009D2BCC" w:rsidRPr="00FB48B2" w:rsidRDefault="009D2BCC" w:rsidP="00646F10">
            <w:pPr>
              <w:pStyle w:val="IBSABulletList2"/>
              <w:numPr>
                <w:ilvl w:val="1"/>
                <w:numId w:val="2"/>
              </w:numPr>
            </w:pPr>
            <w:r>
              <w:t>applications (if not part of licence)</w:t>
            </w:r>
          </w:p>
          <w:p w:rsidR="009D2BCC" w:rsidRPr="00EC3A0A" w:rsidRDefault="009D2BCC" w:rsidP="00646F10">
            <w:pPr>
              <w:pStyle w:val="IBSABulletList2"/>
              <w:numPr>
                <w:ilvl w:val="1"/>
                <w:numId w:val="2"/>
              </w:numPr>
            </w:pPr>
            <w:r>
              <w:t>client employee access</w:t>
            </w:r>
          </w:p>
          <w:p w:rsidR="009D2BCC" w:rsidRDefault="009D2BCC" w:rsidP="00646F10">
            <w:pPr>
              <w:pStyle w:val="IBSABulletList2"/>
              <w:numPr>
                <w:ilvl w:val="1"/>
                <w:numId w:val="2"/>
              </w:numPr>
            </w:pPr>
            <w:r>
              <w:t>data (if not part of licence)</w:t>
            </w:r>
          </w:p>
          <w:p w:rsidR="009D2BCC" w:rsidRDefault="009D2BCC" w:rsidP="00646F10">
            <w:pPr>
              <w:pStyle w:val="IBSABulletList2"/>
              <w:numPr>
                <w:ilvl w:val="1"/>
                <w:numId w:val="2"/>
              </w:numPr>
            </w:pPr>
            <w:r>
              <w:t>physical client site security</w:t>
            </w:r>
          </w:p>
          <w:p w:rsidR="009D2BCC" w:rsidRPr="00FB48B2" w:rsidRDefault="009D2BCC" w:rsidP="00646F10">
            <w:pPr>
              <w:pStyle w:val="IBSABulletList1"/>
              <w:numPr>
                <w:ilvl w:val="0"/>
                <w:numId w:val="2"/>
              </w:numPr>
            </w:pPr>
            <w:r>
              <w:t>enterprise (depending on licensing agreement):</w:t>
            </w:r>
          </w:p>
          <w:p w:rsidR="009D2BCC" w:rsidRPr="00FB48B2" w:rsidRDefault="009D2BCC" w:rsidP="00646F10">
            <w:pPr>
              <w:pStyle w:val="IBSABulletList2"/>
              <w:numPr>
                <w:ilvl w:val="1"/>
                <w:numId w:val="2"/>
              </w:numPr>
            </w:pPr>
            <w:r>
              <w:t>application</w:t>
            </w:r>
          </w:p>
          <w:p w:rsidR="009D2BCC" w:rsidRPr="00FB48B2" w:rsidRDefault="009D2BCC" w:rsidP="00646F10">
            <w:pPr>
              <w:pStyle w:val="IBSABulletList2"/>
              <w:numPr>
                <w:ilvl w:val="1"/>
                <w:numId w:val="2"/>
              </w:numPr>
            </w:pPr>
            <w:r>
              <w:t>data</w:t>
            </w:r>
          </w:p>
          <w:p w:rsidR="009D2BCC" w:rsidRPr="00FB48B2" w:rsidRDefault="009D2BCC" w:rsidP="00646F10">
            <w:pPr>
              <w:pStyle w:val="IBSABulletList2"/>
              <w:numPr>
                <w:ilvl w:val="1"/>
                <w:numId w:val="2"/>
              </w:numPr>
            </w:pPr>
            <w:r>
              <w:t>identity management systems</w:t>
            </w:r>
          </w:p>
          <w:p w:rsidR="009D2BCC" w:rsidRPr="00FB48B2" w:rsidRDefault="009D2BCC" w:rsidP="00646F10">
            <w:pPr>
              <w:pStyle w:val="IBSABulletList2"/>
              <w:numPr>
                <w:ilvl w:val="1"/>
                <w:numId w:val="2"/>
              </w:numPr>
            </w:pPr>
            <w:r>
              <w:t>infrastructure</w:t>
            </w:r>
          </w:p>
          <w:p w:rsidR="009D2BCC" w:rsidRPr="00FB48B2" w:rsidRDefault="009D2BCC" w:rsidP="00646F10">
            <w:pPr>
              <w:pStyle w:val="IBSABulletList2"/>
              <w:numPr>
                <w:ilvl w:val="1"/>
                <w:numId w:val="2"/>
              </w:numPr>
            </w:pPr>
            <w:r>
              <w:t>physical enterprise site security</w:t>
            </w:r>
          </w:p>
          <w:p w:rsidR="009D2BCC" w:rsidRPr="00EC3A0A" w:rsidRDefault="009D2BCC" w:rsidP="00646F10">
            <w:pPr>
              <w:pStyle w:val="IBSABulletList2"/>
              <w:numPr>
                <w:ilvl w:val="1"/>
                <w:numId w:val="2"/>
              </w:numPr>
            </w:pPr>
            <w:r>
              <w:t>platform.</w:t>
            </w:r>
          </w:p>
        </w:tc>
      </w:tr>
      <w:tr w:rsidR="009D2BCC" w:rsidTr="00646F10">
        <w:tc>
          <w:tcPr>
            <w:tcW w:w="1422" w:type="pct"/>
          </w:tcPr>
          <w:p w:rsidR="009D2BCC" w:rsidRPr="00EC3A0A" w:rsidRDefault="009D2BCC" w:rsidP="00646F10">
            <w:r w:rsidRPr="00FB48B2">
              <w:rPr>
                <w:rStyle w:val="IBSAText-BoldandItalic"/>
              </w:rPr>
              <w:t>Security controls and measures</w:t>
            </w:r>
            <w:r w:rsidRPr="00FB48B2">
              <w:t xml:space="preserve"> </w:t>
            </w:r>
            <w:r w:rsidRPr="002910A9">
              <w:t>may include:</w:t>
            </w:r>
          </w:p>
        </w:tc>
        <w:tc>
          <w:tcPr>
            <w:tcW w:w="3578" w:type="pct"/>
          </w:tcPr>
          <w:p w:rsidR="009D2BCC" w:rsidRDefault="009D2BCC" w:rsidP="00646F10">
            <w:pPr>
              <w:pStyle w:val="IBSABulletList1"/>
              <w:numPr>
                <w:ilvl w:val="0"/>
                <w:numId w:val="2"/>
              </w:numPr>
            </w:pPr>
            <w:r>
              <w:t>security management, including:</w:t>
            </w:r>
          </w:p>
          <w:p w:rsidR="009D2BCC" w:rsidRPr="00FB48B2" w:rsidRDefault="009D2BCC" w:rsidP="00646F10">
            <w:pPr>
              <w:pStyle w:val="IBSABulletList2"/>
              <w:numPr>
                <w:ilvl w:val="1"/>
                <w:numId w:val="2"/>
              </w:numPr>
            </w:pPr>
            <w:r w:rsidRPr="00FB48B2">
              <w:t>corrective controls</w:t>
            </w:r>
          </w:p>
          <w:p w:rsidR="009D2BCC" w:rsidRPr="00EC3A0A" w:rsidRDefault="009D2BCC" w:rsidP="00646F10">
            <w:pPr>
              <w:pStyle w:val="IBSABulletList2"/>
              <w:numPr>
                <w:ilvl w:val="1"/>
                <w:numId w:val="2"/>
              </w:numPr>
            </w:pPr>
            <w:r w:rsidRPr="00FB48B2">
              <w:t>detective controls</w:t>
            </w:r>
          </w:p>
          <w:p w:rsidR="009D2BCC" w:rsidRPr="00FB48B2" w:rsidRDefault="009D2BCC" w:rsidP="00646F10">
            <w:pPr>
              <w:pStyle w:val="IBSABulletList2"/>
              <w:numPr>
                <w:ilvl w:val="1"/>
                <w:numId w:val="2"/>
              </w:numPr>
            </w:pPr>
            <w:r w:rsidRPr="00FB48B2">
              <w:t>deterrent controls</w:t>
            </w:r>
          </w:p>
          <w:p w:rsidR="009D2BCC" w:rsidRPr="00EC3A0A" w:rsidRDefault="009D2BCC" w:rsidP="00646F10">
            <w:pPr>
              <w:pStyle w:val="IBSABulletList2"/>
              <w:numPr>
                <w:ilvl w:val="1"/>
                <w:numId w:val="2"/>
              </w:numPr>
            </w:pPr>
            <w:r w:rsidRPr="00FB48B2">
              <w:t>preven</w:t>
            </w:r>
            <w:r>
              <w:t>ta</w:t>
            </w:r>
            <w:r w:rsidRPr="00FB48B2">
              <w:t>tive controls</w:t>
            </w:r>
            <w:r>
              <w:t>.</w:t>
            </w:r>
          </w:p>
        </w:tc>
      </w:tr>
      <w:tr w:rsidR="009D2BCC" w:rsidTr="00646F10">
        <w:tc>
          <w:tcPr>
            <w:tcW w:w="1422" w:type="pct"/>
          </w:tcPr>
          <w:p w:rsidR="009D2BCC" w:rsidRPr="00AD1D69" w:rsidRDefault="009D2BCC" w:rsidP="00646F10">
            <w:pPr>
              <w:rPr>
                <w:rStyle w:val="IBSAText-BoldandItalic"/>
              </w:rPr>
            </w:pPr>
            <w:r w:rsidRPr="00FB48B2">
              <w:rPr>
                <w:rStyle w:val="IBSAText-BoldandItalic"/>
              </w:rPr>
              <w:t>Compliance regulations</w:t>
            </w:r>
            <w:r w:rsidRPr="00FB48B2">
              <w:t xml:space="preserve"> </w:t>
            </w:r>
            <w:r w:rsidRPr="002910A9">
              <w:t>may include:</w:t>
            </w:r>
          </w:p>
        </w:tc>
        <w:tc>
          <w:tcPr>
            <w:tcW w:w="3578" w:type="pct"/>
          </w:tcPr>
          <w:p w:rsidR="009D2BCC" w:rsidRPr="00FB48B2" w:rsidRDefault="009D2BCC" w:rsidP="00646F10">
            <w:pPr>
              <w:pStyle w:val="IBSABulletList1"/>
              <w:numPr>
                <w:ilvl w:val="0"/>
                <w:numId w:val="2"/>
              </w:numPr>
            </w:pPr>
            <w:r>
              <w:t>international regulations</w:t>
            </w:r>
          </w:p>
          <w:p w:rsidR="009D2BCC" w:rsidRPr="00AD1D69" w:rsidRDefault="009D2BCC" w:rsidP="00646F10">
            <w:pPr>
              <w:pStyle w:val="IBSABulletList1"/>
              <w:numPr>
                <w:ilvl w:val="0"/>
                <w:numId w:val="2"/>
              </w:numPr>
            </w:pPr>
            <w:r>
              <w:t>internet or web regulations</w:t>
            </w:r>
          </w:p>
          <w:p w:rsidR="009D2BCC" w:rsidRPr="00FB48B2" w:rsidRDefault="009D2BCC" w:rsidP="00646F10">
            <w:pPr>
              <w:pStyle w:val="IBSABulletList1"/>
              <w:numPr>
                <w:ilvl w:val="0"/>
                <w:numId w:val="2"/>
              </w:numPr>
            </w:pPr>
            <w:r>
              <w:t>local regulations</w:t>
            </w:r>
          </w:p>
          <w:p w:rsidR="009D2BCC" w:rsidRPr="00AD1D69" w:rsidRDefault="009D2BCC" w:rsidP="00646F10">
            <w:pPr>
              <w:pStyle w:val="IBSABulletList1"/>
              <w:numPr>
                <w:ilvl w:val="0"/>
                <w:numId w:val="2"/>
              </w:numPr>
            </w:pPr>
            <w:r>
              <w:t>regional regulations.</w:t>
            </w:r>
          </w:p>
        </w:tc>
      </w:tr>
      <w:tr w:rsidR="009D2BCC" w:rsidTr="00646F10">
        <w:tc>
          <w:tcPr>
            <w:tcW w:w="1422" w:type="pct"/>
          </w:tcPr>
          <w:p w:rsidR="009D2BCC" w:rsidRPr="00AD1D69" w:rsidRDefault="009D2BCC" w:rsidP="00646F10">
            <w:pPr>
              <w:rPr>
                <w:rStyle w:val="IBSAText-BoldandItalic"/>
              </w:rPr>
            </w:pPr>
            <w:r w:rsidRPr="003B40C3">
              <w:rPr>
                <w:rStyle w:val="IBSAText-BoldandItalic"/>
              </w:rPr>
              <w:t>Business continuity</w:t>
            </w:r>
            <w:r w:rsidRPr="003B40C3">
              <w:t xml:space="preserve"> </w:t>
            </w:r>
            <w:r w:rsidRPr="002910A9">
              <w:t>may include:</w:t>
            </w:r>
          </w:p>
        </w:tc>
        <w:tc>
          <w:tcPr>
            <w:tcW w:w="3578" w:type="pct"/>
          </w:tcPr>
          <w:p w:rsidR="009D2BCC" w:rsidRPr="003B40C3" w:rsidRDefault="009D2BCC" w:rsidP="00646F10">
            <w:pPr>
              <w:pStyle w:val="IBSABulletList1"/>
              <w:numPr>
                <w:ilvl w:val="0"/>
                <w:numId w:val="2"/>
              </w:numPr>
            </w:pPr>
            <w:r>
              <w:t>undertaking analysis of:</w:t>
            </w:r>
          </w:p>
          <w:p w:rsidR="009D2BCC" w:rsidRPr="003B40C3" w:rsidRDefault="009D2BCC" w:rsidP="00646F10">
            <w:pPr>
              <w:pStyle w:val="IBSABulletList2"/>
              <w:numPr>
                <w:ilvl w:val="1"/>
                <w:numId w:val="2"/>
              </w:numPr>
            </w:pPr>
            <w:r>
              <w:t>business impact analysis</w:t>
            </w:r>
          </w:p>
          <w:p w:rsidR="009D2BCC" w:rsidRPr="003B40C3" w:rsidRDefault="009D2BCC" w:rsidP="00646F10">
            <w:pPr>
              <w:pStyle w:val="IBSABulletList2"/>
              <w:numPr>
                <w:ilvl w:val="1"/>
                <w:numId w:val="2"/>
              </w:numPr>
            </w:pPr>
            <w:r>
              <w:t>threat and risk analysis</w:t>
            </w:r>
          </w:p>
          <w:p w:rsidR="009D2BCC" w:rsidRPr="003B40C3" w:rsidRDefault="009D2BCC" w:rsidP="00646F10">
            <w:pPr>
              <w:pStyle w:val="IBSABulletList2"/>
              <w:numPr>
                <w:ilvl w:val="1"/>
                <w:numId w:val="2"/>
              </w:numPr>
            </w:pPr>
            <w:r>
              <w:t>impact scenarios</w:t>
            </w:r>
          </w:p>
          <w:p w:rsidR="009D2BCC" w:rsidRPr="003B40C3" w:rsidRDefault="009D2BCC" w:rsidP="00646F10">
            <w:pPr>
              <w:pStyle w:val="IBSABulletList1"/>
              <w:numPr>
                <w:ilvl w:val="0"/>
                <w:numId w:val="2"/>
              </w:numPr>
            </w:pPr>
            <w:r>
              <w:t>solution design</w:t>
            </w:r>
          </w:p>
          <w:p w:rsidR="009D2BCC" w:rsidRPr="003B40C3" w:rsidRDefault="009D2BCC" w:rsidP="00646F10">
            <w:pPr>
              <w:pStyle w:val="IBSABulletList1"/>
              <w:numPr>
                <w:ilvl w:val="0"/>
                <w:numId w:val="2"/>
              </w:numPr>
            </w:pPr>
            <w:r>
              <w:t>developing solution implementation strategies</w:t>
            </w:r>
          </w:p>
          <w:p w:rsidR="009D2BCC" w:rsidRPr="003B40C3" w:rsidRDefault="009D2BCC" w:rsidP="00646F10">
            <w:pPr>
              <w:pStyle w:val="IBSABulletList1"/>
              <w:numPr>
                <w:ilvl w:val="0"/>
                <w:numId w:val="2"/>
              </w:numPr>
            </w:pPr>
            <w:r>
              <w:t>testing and enterprise acceptance</w:t>
            </w:r>
          </w:p>
          <w:p w:rsidR="009D2BCC" w:rsidRPr="00AD1D69" w:rsidRDefault="009D2BCC" w:rsidP="00646F10">
            <w:pPr>
              <w:pStyle w:val="IBSABulletList1"/>
              <w:numPr>
                <w:ilvl w:val="0"/>
                <w:numId w:val="2"/>
              </w:numPr>
            </w:pPr>
            <w:r>
              <w:t>implementing suitable maintenance options.</w:t>
            </w:r>
          </w:p>
        </w:tc>
      </w:tr>
      <w:tr w:rsidR="009D2BCC" w:rsidTr="00646F10">
        <w:tc>
          <w:tcPr>
            <w:tcW w:w="1422" w:type="pct"/>
          </w:tcPr>
          <w:p w:rsidR="009D2BCC" w:rsidRPr="00AD1D69" w:rsidRDefault="009D2BCC" w:rsidP="00646F10">
            <w:pPr>
              <w:rPr>
                <w:rStyle w:val="IBSAText-BoldandItalic"/>
              </w:rPr>
            </w:pPr>
            <w:r w:rsidRPr="003B40C3">
              <w:rPr>
                <w:rStyle w:val="IBSAText-BoldandItalic"/>
              </w:rPr>
              <w:t>Data recovery</w:t>
            </w:r>
            <w:r w:rsidRPr="003B40C3">
              <w:t xml:space="preserve"> </w:t>
            </w:r>
            <w:r w:rsidRPr="002910A9">
              <w:t>may include:</w:t>
            </w:r>
          </w:p>
        </w:tc>
        <w:tc>
          <w:tcPr>
            <w:tcW w:w="3578" w:type="pct"/>
          </w:tcPr>
          <w:p w:rsidR="009D2BCC" w:rsidRPr="003B40C3" w:rsidRDefault="009D2BCC" w:rsidP="00646F10">
            <w:pPr>
              <w:pStyle w:val="IBSABulletList1"/>
              <w:numPr>
                <w:ilvl w:val="0"/>
                <w:numId w:val="2"/>
              </w:numPr>
            </w:pPr>
            <w:r>
              <w:t xml:space="preserve">logical </w:t>
            </w:r>
            <w:r w:rsidRPr="003B40C3">
              <w:t>damage recovery</w:t>
            </w:r>
            <w:r>
              <w:t>:</w:t>
            </w:r>
          </w:p>
          <w:p w:rsidR="009D2BCC" w:rsidRPr="003B40C3" w:rsidRDefault="009D2BCC" w:rsidP="00646F10">
            <w:pPr>
              <w:pStyle w:val="IBSABulletList2"/>
              <w:numPr>
                <w:ilvl w:val="1"/>
                <w:numId w:val="2"/>
              </w:numPr>
            </w:pPr>
            <w:r>
              <w:t>corrupt partitions</w:t>
            </w:r>
          </w:p>
          <w:p w:rsidR="009D2BCC" w:rsidRPr="003B40C3" w:rsidRDefault="009D2BCC" w:rsidP="00646F10">
            <w:pPr>
              <w:pStyle w:val="IBSABulletList2"/>
              <w:numPr>
                <w:ilvl w:val="1"/>
                <w:numId w:val="2"/>
              </w:numPr>
            </w:pPr>
            <w:r>
              <w:t xml:space="preserve">overwritten </w:t>
            </w:r>
            <w:r w:rsidRPr="003B40C3">
              <w:t>data</w:t>
            </w:r>
          </w:p>
          <w:p w:rsidR="009D2BCC" w:rsidRPr="003B40C3" w:rsidRDefault="009D2BCC" w:rsidP="00646F10">
            <w:pPr>
              <w:pStyle w:val="IBSABulletList1"/>
              <w:numPr>
                <w:ilvl w:val="0"/>
                <w:numId w:val="2"/>
              </w:numPr>
            </w:pPr>
            <w:r>
              <w:t>physical damage recovery</w:t>
            </w:r>
          </w:p>
          <w:p w:rsidR="009D2BCC" w:rsidRPr="00AD1D69" w:rsidRDefault="009D2BCC" w:rsidP="00646F10">
            <w:pPr>
              <w:pStyle w:val="IBSABulletList1"/>
              <w:numPr>
                <w:ilvl w:val="0"/>
                <w:numId w:val="2"/>
              </w:numPr>
            </w:pPr>
            <w:r>
              <w:t>virus infections.</w:t>
            </w:r>
          </w:p>
        </w:tc>
      </w:tr>
      <w:tr w:rsidR="009D2BCC" w:rsidTr="00646F10">
        <w:tc>
          <w:tcPr>
            <w:tcW w:w="1422" w:type="pct"/>
          </w:tcPr>
          <w:p w:rsidR="009D2BCC" w:rsidRPr="003B40C3" w:rsidRDefault="009D2BCC" w:rsidP="00646F10">
            <w:pPr>
              <w:rPr>
                <w:rStyle w:val="IBSAText-BoldandItalic"/>
              </w:rPr>
            </w:pPr>
            <w:r w:rsidRPr="003B40C3">
              <w:rPr>
                <w:rStyle w:val="IBSAText-BoldandItalic"/>
              </w:rPr>
              <w:t>Legal, privacy and contractual issues</w:t>
            </w:r>
            <w:r w:rsidRPr="003B40C3">
              <w:t xml:space="preserve"> </w:t>
            </w:r>
            <w:r w:rsidRPr="002910A9">
              <w:t>may include:</w:t>
            </w:r>
          </w:p>
        </w:tc>
        <w:tc>
          <w:tcPr>
            <w:tcW w:w="3578" w:type="pct"/>
          </w:tcPr>
          <w:p w:rsidR="009D2BCC" w:rsidRPr="003B40C3" w:rsidRDefault="009D2BCC" w:rsidP="00646F10">
            <w:pPr>
              <w:pStyle w:val="IBSABulletList1"/>
              <w:numPr>
                <w:ilvl w:val="0"/>
                <w:numId w:val="2"/>
              </w:numPr>
            </w:pPr>
            <w:r w:rsidRPr="003B40C3">
              <w:t>critical data masked</w:t>
            </w:r>
          </w:p>
          <w:p w:rsidR="009D2BCC" w:rsidRPr="003B40C3" w:rsidRDefault="009D2BCC" w:rsidP="00646F10">
            <w:pPr>
              <w:pStyle w:val="IBSABulletList1"/>
              <w:numPr>
                <w:ilvl w:val="0"/>
                <w:numId w:val="2"/>
              </w:numPr>
            </w:pPr>
            <w:r w:rsidRPr="003B40C3">
              <w:t>digital identities protected</w:t>
            </w:r>
          </w:p>
          <w:p w:rsidR="009D2BCC" w:rsidRPr="003B40C3" w:rsidRDefault="009D2BCC" w:rsidP="00646F10">
            <w:pPr>
              <w:pStyle w:val="IBSABulletList1"/>
              <w:numPr>
                <w:ilvl w:val="0"/>
                <w:numId w:val="2"/>
              </w:numPr>
            </w:pPr>
            <w:r w:rsidRPr="003B40C3">
              <w:t>end-of-service</w:t>
            </w:r>
            <w:r>
              <w:t xml:space="preserve">: </w:t>
            </w:r>
            <w:r w:rsidRPr="003B40C3">
              <w:t>return of data</w:t>
            </w:r>
            <w:r>
              <w:t xml:space="preserve"> and </w:t>
            </w:r>
            <w:r w:rsidRPr="003B40C3">
              <w:t>applications</w:t>
            </w:r>
          </w:p>
          <w:p w:rsidR="009D2BCC" w:rsidRPr="003B40C3" w:rsidRDefault="009D2BCC" w:rsidP="00646F10">
            <w:pPr>
              <w:pStyle w:val="IBSABulletList1"/>
              <w:numPr>
                <w:ilvl w:val="0"/>
                <w:numId w:val="2"/>
              </w:numPr>
            </w:pPr>
            <w:r w:rsidRPr="003B40C3">
              <w:t>intellectual property</w:t>
            </w:r>
            <w:r>
              <w:t xml:space="preserve">: </w:t>
            </w:r>
            <w:r w:rsidRPr="003B40C3">
              <w:t>ownership of data</w:t>
            </w:r>
          </w:p>
          <w:p w:rsidR="009D2BCC" w:rsidRPr="003B40C3" w:rsidRDefault="009D2BCC" w:rsidP="00646F10">
            <w:pPr>
              <w:pStyle w:val="IBSABulletList1"/>
              <w:numPr>
                <w:ilvl w:val="0"/>
                <w:numId w:val="2"/>
              </w:numPr>
            </w:pPr>
            <w:r w:rsidRPr="003B40C3">
              <w:t>liability of data loss</w:t>
            </w:r>
          </w:p>
          <w:p w:rsidR="009D2BCC" w:rsidRDefault="009D2BCC" w:rsidP="00646F10">
            <w:pPr>
              <w:pStyle w:val="IBSABulletList1"/>
              <w:numPr>
                <w:ilvl w:val="0"/>
                <w:numId w:val="2"/>
              </w:numPr>
            </w:pPr>
            <w:r w:rsidRPr="003B40C3">
              <w:t>unauthorised on-selling of information</w:t>
            </w:r>
            <w:r>
              <w:t>.</w:t>
            </w:r>
          </w:p>
        </w:tc>
      </w:tr>
      <w:tr w:rsidR="009D2BCC" w:rsidTr="00646F10">
        <w:tc>
          <w:tcPr>
            <w:tcW w:w="1422" w:type="pct"/>
          </w:tcPr>
          <w:p w:rsidR="009D2BCC" w:rsidRPr="003B40C3" w:rsidRDefault="009D2BCC" w:rsidP="00646F10">
            <w:pPr>
              <w:rPr>
                <w:rStyle w:val="IBSAText-BoldandItalic"/>
              </w:rPr>
            </w:pPr>
            <w:r w:rsidRPr="003B40C3">
              <w:rPr>
                <w:rStyle w:val="IBSAText-BoldandItalic"/>
              </w:rPr>
              <w:t>Continuity of operation</w:t>
            </w:r>
            <w:r>
              <w:rPr>
                <w:rStyle w:val="IBSAText-BoldandItalic"/>
              </w:rPr>
              <w:t>s program</w:t>
            </w:r>
            <w:r w:rsidRPr="003B40C3">
              <w:t xml:space="preserve"> </w:t>
            </w:r>
            <w:r w:rsidRPr="002910A9">
              <w:t>may include:</w:t>
            </w:r>
          </w:p>
        </w:tc>
        <w:tc>
          <w:tcPr>
            <w:tcW w:w="3578" w:type="pct"/>
          </w:tcPr>
          <w:p w:rsidR="009D2BCC" w:rsidRPr="002910A9" w:rsidRDefault="009D2BCC" w:rsidP="00646F10">
            <w:pPr>
              <w:pStyle w:val="IBSABulletList1"/>
              <w:numPr>
                <w:ilvl w:val="0"/>
                <w:numId w:val="2"/>
              </w:numPr>
            </w:pPr>
            <w:r w:rsidRPr="002910A9">
              <w:t>COOP plan execution</w:t>
            </w:r>
          </w:p>
          <w:p w:rsidR="009D2BCC" w:rsidRPr="002910A9" w:rsidRDefault="009D2BCC" w:rsidP="00646F10">
            <w:pPr>
              <w:pStyle w:val="IBSABulletList1"/>
              <w:numPr>
                <w:ilvl w:val="0"/>
                <w:numId w:val="2"/>
              </w:numPr>
            </w:pPr>
            <w:r w:rsidRPr="002910A9">
              <w:t>COOP plan revision and updating</w:t>
            </w:r>
          </w:p>
          <w:p w:rsidR="009D2BCC" w:rsidRPr="002910A9" w:rsidRDefault="009D2BCC" w:rsidP="00646F10">
            <w:pPr>
              <w:pStyle w:val="IBSABulletList1"/>
              <w:numPr>
                <w:ilvl w:val="0"/>
                <w:numId w:val="2"/>
              </w:numPr>
            </w:pPr>
            <w:r w:rsidRPr="002910A9">
              <w:t>COOP program implementation</w:t>
            </w:r>
          </w:p>
          <w:p w:rsidR="009D2BCC" w:rsidRPr="002910A9" w:rsidRDefault="009D2BCC" w:rsidP="00646F10">
            <w:pPr>
              <w:pStyle w:val="IBSABulletList1"/>
              <w:numPr>
                <w:ilvl w:val="0"/>
                <w:numId w:val="2"/>
              </w:numPr>
            </w:pPr>
            <w:r w:rsidRPr="002910A9">
              <w:t>identification of functional requirements:</w:t>
            </w:r>
          </w:p>
          <w:p w:rsidR="009D2BCC" w:rsidRPr="002910A9" w:rsidRDefault="009D2BCC" w:rsidP="00646F10">
            <w:pPr>
              <w:pStyle w:val="IBSABulletList2"/>
              <w:numPr>
                <w:ilvl w:val="1"/>
                <w:numId w:val="2"/>
              </w:numPr>
            </w:pPr>
            <w:r w:rsidRPr="002910A9">
              <w:t>mission impact analysis</w:t>
            </w:r>
          </w:p>
          <w:p w:rsidR="009D2BCC" w:rsidRPr="002910A9" w:rsidRDefault="009D2BCC" w:rsidP="00646F10">
            <w:pPr>
              <w:pStyle w:val="IBSABulletList2"/>
              <w:numPr>
                <w:ilvl w:val="1"/>
                <w:numId w:val="2"/>
              </w:numPr>
            </w:pPr>
            <w:r w:rsidRPr="002910A9">
              <w:t>mitigation strategies and plan</w:t>
            </w:r>
          </w:p>
          <w:p w:rsidR="009D2BCC" w:rsidRPr="002910A9" w:rsidRDefault="009D2BCC" w:rsidP="00646F10">
            <w:pPr>
              <w:pStyle w:val="IBSABulletList2"/>
              <w:numPr>
                <w:ilvl w:val="1"/>
                <w:numId w:val="2"/>
              </w:numPr>
            </w:pPr>
            <w:r w:rsidRPr="002910A9">
              <w:t>plan design and development</w:t>
            </w:r>
          </w:p>
          <w:p w:rsidR="009D2BCC" w:rsidRPr="002910A9" w:rsidRDefault="009D2BCC" w:rsidP="00646F10">
            <w:pPr>
              <w:pStyle w:val="IBSABulletList2"/>
              <w:numPr>
                <w:ilvl w:val="1"/>
                <w:numId w:val="2"/>
              </w:numPr>
            </w:pPr>
            <w:r w:rsidRPr="002910A9">
              <w:t>project initiation</w:t>
            </w:r>
          </w:p>
          <w:p w:rsidR="009D2BCC" w:rsidRPr="002910A9" w:rsidRDefault="009D2BCC" w:rsidP="00646F10">
            <w:pPr>
              <w:pStyle w:val="IBSABulletList2"/>
              <w:numPr>
                <w:ilvl w:val="1"/>
                <w:numId w:val="2"/>
              </w:numPr>
            </w:pPr>
            <w:r w:rsidRPr="002910A9">
              <w:t>risk assessment</w:t>
            </w:r>
          </w:p>
          <w:p w:rsidR="009D2BCC" w:rsidRDefault="009D2BCC" w:rsidP="00646F10">
            <w:pPr>
              <w:pStyle w:val="IBSABulletList2"/>
              <w:numPr>
                <w:ilvl w:val="1"/>
                <w:numId w:val="2"/>
              </w:numPr>
            </w:pPr>
            <w:r>
              <w:t>training, testing and drills.</w:t>
            </w:r>
          </w:p>
        </w:tc>
      </w:tr>
      <w:tr w:rsidR="009D2BCC" w:rsidTr="00646F10">
        <w:tc>
          <w:tcPr>
            <w:tcW w:w="1422" w:type="pct"/>
          </w:tcPr>
          <w:p w:rsidR="009D2BCC" w:rsidRPr="003B40C3" w:rsidRDefault="009D2BCC" w:rsidP="00646F10">
            <w:pPr>
              <w:rPr>
                <w:rStyle w:val="IBSAText-BoldandItalic"/>
              </w:rPr>
            </w:pPr>
            <w:r w:rsidRPr="003B40C3">
              <w:rPr>
                <w:rStyle w:val="IBSAText-BoldandItalic"/>
              </w:rPr>
              <w:t>Documentation</w:t>
            </w:r>
            <w:r w:rsidRPr="002910A9">
              <w:t xml:space="preserve"> may include:</w:t>
            </w:r>
          </w:p>
        </w:tc>
        <w:tc>
          <w:tcPr>
            <w:tcW w:w="3578" w:type="pct"/>
          </w:tcPr>
          <w:p w:rsidR="009D2BCC" w:rsidRPr="003B40C3" w:rsidRDefault="009D2BCC" w:rsidP="00646F10">
            <w:pPr>
              <w:pStyle w:val="IBSABulletList1"/>
              <w:numPr>
                <w:ilvl w:val="0"/>
                <w:numId w:val="2"/>
              </w:numPr>
            </w:pPr>
            <w:r w:rsidRPr="003B40C3">
              <w:t>applicable network-based documents</w:t>
            </w:r>
          </w:p>
          <w:p w:rsidR="009D2BCC" w:rsidRPr="003B40C3" w:rsidRDefault="009D2BCC" w:rsidP="00646F10">
            <w:pPr>
              <w:pStyle w:val="IBSABulletList1"/>
              <w:numPr>
                <w:ilvl w:val="0"/>
                <w:numId w:val="2"/>
              </w:numPr>
            </w:pPr>
            <w:r w:rsidRPr="003B40C3">
              <w:t>audits and management reviews</w:t>
            </w:r>
          </w:p>
          <w:p w:rsidR="009D2BCC" w:rsidRPr="003B40C3" w:rsidRDefault="009D2BCC" w:rsidP="00646F10">
            <w:pPr>
              <w:pStyle w:val="IBSABulletList1"/>
              <w:numPr>
                <w:ilvl w:val="0"/>
                <w:numId w:val="2"/>
              </w:numPr>
            </w:pPr>
            <w:r w:rsidRPr="003B40C3">
              <w:t>communications protocols</w:t>
            </w:r>
          </w:p>
          <w:p w:rsidR="009D2BCC" w:rsidRPr="003B40C3" w:rsidRDefault="009D2BCC" w:rsidP="00646F10">
            <w:pPr>
              <w:pStyle w:val="IBSABulletList1"/>
              <w:numPr>
                <w:ilvl w:val="0"/>
                <w:numId w:val="2"/>
              </w:numPr>
            </w:pPr>
            <w:r w:rsidRPr="003B40C3">
              <w:t>contingency plans and activities</w:t>
            </w:r>
          </w:p>
          <w:p w:rsidR="009D2BCC" w:rsidRPr="003B40C3" w:rsidRDefault="009D2BCC" w:rsidP="00646F10">
            <w:pPr>
              <w:pStyle w:val="IBSABulletList1"/>
              <w:numPr>
                <w:ilvl w:val="0"/>
                <w:numId w:val="2"/>
              </w:numPr>
            </w:pPr>
            <w:r w:rsidRPr="003B40C3">
              <w:t>evaluation reports</w:t>
            </w:r>
          </w:p>
          <w:p w:rsidR="009D2BCC" w:rsidRPr="003B40C3" w:rsidRDefault="009D2BCC" w:rsidP="00646F10">
            <w:pPr>
              <w:pStyle w:val="IBSABulletList1"/>
              <w:numPr>
                <w:ilvl w:val="0"/>
                <w:numId w:val="2"/>
              </w:numPr>
            </w:pPr>
            <w:r w:rsidRPr="003B40C3">
              <w:t>incident management program, processes and procedures</w:t>
            </w:r>
          </w:p>
          <w:p w:rsidR="009D2BCC" w:rsidRPr="003B40C3" w:rsidRDefault="009D2BCC" w:rsidP="00646F10">
            <w:pPr>
              <w:pStyle w:val="IBSABulletList1"/>
              <w:numPr>
                <w:ilvl w:val="0"/>
                <w:numId w:val="2"/>
              </w:numPr>
            </w:pPr>
            <w:r w:rsidRPr="003B40C3">
              <w:t>management reports</w:t>
            </w:r>
          </w:p>
          <w:p w:rsidR="009D2BCC" w:rsidRPr="003B40C3" w:rsidRDefault="009D2BCC" w:rsidP="00646F10">
            <w:pPr>
              <w:pStyle w:val="IBSABulletList1"/>
              <w:numPr>
                <w:ilvl w:val="0"/>
                <w:numId w:val="2"/>
              </w:numPr>
            </w:pPr>
            <w:r w:rsidRPr="003B40C3">
              <w:t>network security and telecommunications program</w:t>
            </w:r>
          </w:p>
          <w:p w:rsidR="009D2BCC" w:rsidRPr="003B40C3" w:rsidRDefault="009D2BCC" w:rsidP="00646F10">
            <w:pPr>
              <w:pStyle w:val="IBSABulletList1"/>
              <w:numPr>
                <w:ilvl w:val="0"/>
                <w:numId w:val="2"/>
              </w:numPr>
            </w:pPr>
            <w:r w:rsidRPr="003B40C3">
              <w:t>performance measurement program</w:t>
            </w:r>
          </w:p>
          <w:p w:rsidR="009D2BCC" w:rsidRPr="003B40C3" w:rsidRDefault="009D2BCC" w:rsidP="00646F10">
            <w:pPr>
              <w:pStyle w:val="IBSABulletList1"/>
              <w:numPr>
                <w:ilvl w:val="0"/>
                <w:numId w:val="2"/>
              </w:numPr>
            </w:pPr>
            <w:r w:rsidRPr="003B40C3">
              <w:t>reviews and improvements records</w:t>
            </w:r>
          </w:p>
          <w:p w:rsidR="009D2BCC" w:rsidRPr="003B40C3" w:rsidRDefault="009D2BCC" w:rsidP="00646F10">
            <w:pPr>
              <w:pStyle w:val="IBSABulletList1"/>
              <w:numPr>
                <w:ilvl w:val="0"/>
                <w:numId w:val="2"/>
              </w:numPr>
            </w:pPr>
            <w:r w:rsidRPr="003B40C3">
              <w:t>security classification and data management policies</w:t>
            </w:r>
          </w:p>
          <w:p w:rsidR="009D2BCC" w:rsidRDefault="009D2BCC" w:rsidP="00646F10">
            <w:pPr>
              <w:pStyle w:val="IBSABulletList1"/>
              <w:numPr>
                <w:ilvl w:val="0"/>
                <w:numId w:val="2"/>
              </w:numPr>
            </w:pPr>
            <w:r w:rsidRPr="003B40C3">
              <w:t>security inciden</w:t>
            </w:r>
            <w:r>
              <w:t>t</w:t>
            </w:r>
            <w:r w:rsidRPr="003B40C3">
              <w:t xml:space="preserve"> records</w:t>
            </w:r>
            <w:r>
              <w:t>.</w:t>
            </w:r>
          </w:p>
        </w:tc>
      </w:tr>
      <w:tr w:rsidR="009D2BCC" w:rsidTr="00646F10">
        <w:trPr>
          <w:tblHeader/>
        </w:trPr>
        <w:tc>
          <w:tcPr>
            <w:tcW w:w="5000" w:type="pct"/>
            <w:gridSpan w:val="2"/>
            <w:tcBorders>
              <w:bottom w:val="single" w:sz="4" w:space="0" w:color="C0C0C0"/>
            </w:tcBorders>
          </w:tcPr>
          <w:p w:rsidR="009D2BCC" w:rsidRPr="00E970CC" w:rsidRDefault="009D2BCC" w:rsidP="00646F10">
            <w:pPr>
              <w:pStyle w:val="IBSANormal"/>
              <w:rPr>
                <w:rStyle w:val="IBSAText-Bold"/>
              </w:rPr>
            </w:pPr>
            <w:r w:rsidRPr="003F77AD">
              <w:rPr>
                <w:rStyle w:val="IBSAText-Bold"/>
              </w:rPr>
              <w:t>EVIDENCE GUIDE</w:t>
            </w:r>
          </w:p>
        </w:tc>
      </w:tr>
      <w:tr w:rsidR="009D2BCC" w:rsidTr="00646F10">
        <w:tc>
          <w:tcPr>
            <w:tcW w:w="5000" w:type="pct"/>
            <w:gridSpan w:val="2"/>
            <w:tcBorders>
              <w:top w:val="single" w:sz="4" w:space="0" w:color="C0C0C0"/>
            </w:tcBorders>
          </w:tcPr>
          <w:p w:rsidR="009D2BCC" w:rsidRPr="00E970CC" w:rsidRDefault="009D2BCC"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9D2BCC" w:rsidTr="00646F10">
        <w:tc>
          <w:tcPr>
            <w:tcW w:w="1422" w:type="pct"/>
          </w:tcPr>
          <w:p w:rsidR="009D2BCC" w:rsidRPr="00E970CC" w:rsidRDefault="009D2BCC" w:rsidP="00646F10">
            <w:pPr>
              <w:pStyle w:val="IBSANormal"/>
              <w:rPr>
                <w:rStyle w:val="IBSAText-Bold"/>
              </w:rPr>
            </w:pPr>
            <w:r w:rsidRPr="003F77AD">
              <w:rPr>
                <w:rStyle w:val="IBSAText-Bold"/>
              </w:rPr>
              <w:t>Overview of assessment</w:t>
            </w:r>
          </w:p>
        </w:tc>
        <w:tc>
          <w:tcPr>
            <w:tcW w:w="3578" w:type="pct"/>
          </w:tcPr>
          <w:p w:rsidR="009D2BCC" w:rsidRPr="00910F29" w:rsidRDefault="009D2BCC" w:rsidP="00646F10">
            <w:pPr>
              <w:pStyle w:val="IBSANormal"/>
            </w:pPr>
          </w:p>
        </w:tc>
      </w:tr>
      <w:tr w:rsidR="009D2BCC" w:rsidTr="00646F10">
        <w:tc>
          <w:tcPr>
            <w:tcW w:w="1422" w:type="pct"/>
          </w:tcPr>
          <w:p w:rsidR="009D2BCC" w:rsidRPr="00E970CC" w:rsidRDefault="009D2BCC"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9D2BCC" w:rsidRPr="003B40C3" w:rsidRDefault="009D2BCC" w:rsidP="00646F10">
            <w:r w:rsidRPr="003B40C3">
              <w:t>Evidence of the ability to:</w:t>
            </w:r>
          </w:p>
          <w:p w:rsidR="009D2BCC" w:rsidRPr="003B40C3" w:rsidRDefault="009D2BCC" w:rsidP="00646F10">
            <w:pPr>
              <w:pStyle w:val="IBSABulletList1"/>
              <w:numPr>
                <w:ilvl w:val="0"/>
                <w:numId w:val="2"/>
              </w:numPr>
            </w:pPr>
            <w:r w:rsidRPr="003B40C3">
              <w:t>identify, manage and implement cloud security controls according to legal and privacy requirements</w:t>
            </w:r>
          </w:p>
          <w:p w:rsidR="009D2BCC" w:rsidRPr="003B40C3" w:rsidRDefault="009D2BCC" w:rsidP="00646F10">
            <w:pPr>
              <w:pStyle w:val="IBSABulletList1"/>
              <w:numPr>
                <w:ilvl w:val="0"/>
                <w:numId w:val="2"/>
              </w:numPr>
            </w:pPr>
            <w:r w:rsidRPr="003B40C3">
              <w:t>integrate cloud security plans into the enterprise</w:t>
            </w:r>
            <w:r>
              <w:t>’</w:t>
            </w:r>
            <w:r w:rsidRPr="003B40C3">
              <w:t>s existing security plans</w:t>
            </w:r>
          </w:p>
          <w:p w:rsidR="009D2BCC" w:rsidRPr="00AE7EB9" w:rsidRDefault="009D2BCC" w:rsidP="00646F10">
            <w:pPr>
              <w:pStyle w:val="IBSABulletList1"/>
              <w:numPr>
                <w:ilvl w:val="0"/>
                <w:numId w:val="2"/>
              </w:numPr>
            </w:pPr>
            <w:r w:rsidRPr="003B40C3">
              <w:t>develop an ongoing performance measurement and evaluation review process.</w:t>
            </w:r>
          </w:p>
        </w:tc>
      </w:tr>
      <w:tr w:rsidR="009D2BCC" w:rsidTr="00646F10">
        <w:tc>
          <w:tcPr>
            <w:tcW w:w="1422" w:type="pct"/>
          </w:tcPr>
          <w:p w:rsidR="009D2BCC" w:rsidRPr="00E970CC" w:rsidRDefault="009D2BCC" w:rsidP="00646F10">
            <w:pPr>
              <w:pStyle w:val="IBSANormal"/>
              <w:rPr>
                <w:rStyle w:val="IBSAText-Bold"/>
              </w:rPr>
            </w:pPr>
            <w:r w:rsidRPr="003F77AD">
              <w:rPr>
                <w:rStyle w:val="IBSAText-Bold"/>
              </w:rPr>
              <w:t>Context of and specific resources for assessment</w:t>
            </w:r>
          </w:p>
        </w:tc>
        <w:tc>
          <w:tcPr>
            <w:tcW w:w="3578" w:type="pct"/>
          </w:tcPr>
          <w:p w:rsidR="009D2BCC" w:rsidRPr="003B40C3" w:rsidRDefault="009D2BCC" w:rsidP="00646F10">
            <w:r w:rsidRPr="003B40C3">
              <w:t>Assessment must ensure access to:</w:t>
            </w:r>
          </w:p>
          <w:p w:rsidR="009D2BCC" w:rsidRPr="003B40C3" w:rsidRDefault="009D2BCC" w:rsidP="00646F10">
            <w:pPr>
              <w:pStyle w:val="IBSABulletList1"/>
              <w:numPr>
                <w:ilvl w:val="0"/>
                <w:numId w:val="2"/>
              </w:numPr>
            </w:pPr>
            <w:r>
              <w:t>c</w:t>
            </w:r>
            <w:r w:rsidRPr="003B40C3">
              <w:t xml:space="preserve">loud </w:t>
            </w:r>
            <w:r w:rsidRPr="00DE117B">
              <w:rPr>
                <w:rFonts w:eastAsia="Times"/>
              </w:rPr>
              <w:t>information and communications technology (ICT)</w:t>
            </w:r>
            <w:r>
              <w:t xml:space="preserve"> </w:t>
            </w:r>
            <w:r w:rsidRPr="003B40C3">
              <w:t>business specifications</w:t>
            </w:r>
          </w:p>
          <w:p w:rsidR="009D2BCC" w:rsidRPr="003B40C3" w:rsidRDefault="009D2BCC" w:rsidP="00646F10">
            <w:pPr>
              <w:pStyle w:val="IBSABulletList1"/>
              <w:numPr>
                <w:ilvl w:val="0"/>
                <w:numId w:val="2"/>
              </w:numPr>
            </w:pPr>
            <w:r>
              <w:t>c</w:t>
            </w:r>
            <w:r w:rsidRPr="003B40C3">
              <w:t>loud I</w:t>
            </w:r>
            <w:r>
              <w:t>C</w:t>
            </w:r>
            <w:r w:rsidRPr="003B40C3">
              <w:t>T security assurance specifications</w:t>
            </w:r>
          </w:p>
          <w:p w:rsidR="009D2BCC" w:rsidRPr="003B40C3" w:rsidRDefault="009D2BCC" w:rsidP="00646F10">
            <w:pPr>
              <w:pStyle w:val="IBSABulletList1"/>
              <w:numPr>
                <w:ilvl w:val="0"/>
                <w:numId w:val="2"/>
              </w:numPr>
            </w:pPr>
            <w:r w:rsidRPr="003B40C3">
              <w:t>management-related scenarios</w:t>
            </w:r>
          </w:p>
          <w:p w:rsidR="009D2BCC" w:rsidRPr="003B40C3" w:rsidRDefault="009D2BCC" w:rsidP="00646F10">
            <w:pPr>
              <w:pStyle w:val="IBSABulletList1"/>
              <w:numPr>
                <w:ilvl w:val="0"/>
                <w:numId w:val="2"/>
              </w:numPr>
            </w:pPr>
            <w:r w:rsidRPr="003B40C3">
              <w:t>a cloud focused security environment, including the threats to security that are, or are held to be, present in the environment</w:t>
            </w:r>
          </w:p>
          <w:p w:rsidR="009D2BCC" w:rsidRPr="003B40C3" w:rsidRDefault="009D2BCC" w:rsidP="00646F10">
            <w:pPr>
              <w:pStyle w:val="IBSABulletList1"/>
              <w:numPr>
                <w:ilvl w:val="0"/>
                <w:numId w:val="2"/>
              </w:numPr>
            </w:pPr>
            <w:r w:rsidRPr="003B40C3">
              <w:t>information on the security environment, including:</w:t>
            </w:r>
          </w:p>
          <w:p w:rsidR="009D2BCC" w:rsidRPr="00D4727C" w:rsidRDefault="009D2BCC" w:rsidP="00646F10">
            <w:pPr>
              <w:pStyle w:val="CATBulletList2"/>
            </w:pPr>
            <w:r w:rsidRPr="00D4727C">
              <w:t>laws or legislation</w:t>
            </w:r>
          </w:p>
          <w:p w:rsidR="009D2BCC" w:rsidRPr="00D4727C" w:rsidRDefault="009D2BCC" w:rsidP="00646F10">
            <w:pPr>
              <w:pStyle w:val="CATBulletList2"/>
            </w:pPr>
            <w:r w:rsidRPr="00D4727C">
              <w:t>existing enterprise security policies</w:t>
            </w:r>
          </w:p>
          <w:p w:rsidR="009D2BCC" w:rsidRPr="00D4727C" w:rsidRDefault="009D2BCC" w:rsidP="00646F10">
            <w:pPr>
              <w:pStyle w:val="CATBulletList2"/>
            </w:pPr>
            <w:r w:rsidRPr="00D4727C">
              <w:t>enterprise expertise</w:t>
            </w:r>
          </w:p>
          <w:p w:rsidR="009D2BCC" w:rsidRPr="003B40C3" w:rsidRDefault="009D2BCC" w:rsidP="00646F10">
            <w:pPr>
              <w:pStyle w:val="IBSABulletList1"/>
              <w:numPr>
                <w:ilvl w:val="0"/>
                <w:numId w:val="2"/>
              </w:numPr>
            </w:pPr>
            <w:r w:rsidRPr="003B40C3">
              <w:t xml:space="preserve">risk analysis tools and methodologies currently used in industry </w:t>
            </w:r>
          </w:p>
          <w:p w:rsidR="009D2BCC" w:rsidRPr="003B40C3" w:rsidRDefault="009D2BCC" w:rsidP="00646F10">
            <w:pPr>
              <w:pStyle w:val="IBSABulletList1"/>
              <w:numPr>
                <w:ilvl w:val="0"/>
                <w:numId w:val="2"/>
              </w:numPr>
            </w:pPr>
            <w:r w:rsidRPr="003B40C3">
              <w:t>appropriate learning and assessment support when required</w:t>
            </w:r>
          </w:p>
          <w:p w:rsidR="009D2BCC" w:rsidRPr="00D573DD" w:rsidRDefault="009D2BCC" w:rsidP="00646F10">
            <w:pPr>
              <w:pStyle w:val="IBSABulletList1"/>
              <w:numPr>
                <w:ilvl w:val="0"/>
                <w:numId w:val="2"/>
              </w:numPr>
            </w:pPr>
            <w:r w:rsidRPr="003B40C3">
              <w:t>modified equipment for people with special needs.</w:t>
            </w:r>
          </w:p>
        </w:tc>
      </w:tr>
      <w:tr w:rsidR="009D2BCC" w:rsidTr="00646F10">
        <w:tc>
          <w:tcPr>
            <w:tcW w:w="1422" w:type="pct"/>
          </w:tcPr>
          <w:p w:rsidR="009D2BCC" w:rsidRPr="00E970CC" w:rsidRDefault="009D2BCC" w:rsidP="00646F10">
            <w:pPr>
              <w:pStyle w:val="IBSANormal"/>
              <w:rPr>
                <w:rStyle w:val="IBSAText-Bold"/>
              </w:rPr>
            </w:pPr>
            <w:r w:rsidRPr="003F77AD">
              <w:rPr>
                <w:rStyle w:val="IBSAText-Bold"/>
              </w:rPr>
              <w:t>Method of assessment</w:t>
            </w:r>
          </w:p>
        </w:tc>
        <w:tc>
          <w:tcPr>
            <w:tcW w:w="3578" w:type="pct"/>
          </w:tcPr>
          <w:p w:rsidR="009D2BCC" w:rsidRPr="003B40C3" w:rsidRDefault="009D2BCC" w:rsidP="00646F10">
            <w:r w:rsidRPr="003B40C3">
              <w:t>A range of assessment methods should be used to assess practical skills and knowledge. The following examples are appropriate for this unit:</w:t>
            </w:r>
          </w:p>
          <w:p w:rsidR="009D2BCC" w:rsidRPr="003B40C3" w:rsidRDefault="009D2BCC" w:rsidP="00646F10">
            <w:pPr>
              <w:pStyle w:val="IBSABulletList1"/>
              <w:numPr>
                <w:ilvl w:val="0"/>
                <w:numId w:val="2"/>
              </w:numPr>
            </w:pPr>
            <w:r w:rsidRPr="003B40C3">
              <w:t>direct observation of candidate managing cloud</w:t>
            </w:r>
            <w:r>
              <w:t>-</w:t>
            </w:r>
            <w:r w:rsidRPr="003B40C3">
              <w:t>related networks and telecommunications security</w:t>
            </w:r>
          </w:p>
          <w:p w:rsidR="009D2BCC" w:rsidRPr="003B40C3" w:rsidRDefault="009D2BCC" w:rsidP="00646F10">
            <w:pPr>
              <w:pStyle w:val="IBSABulletList1"/>
              <w:numPr>
                <w:ilvl w:val="0"/>
                <w:numId w:val="2"/>
              </w:numPr>
            </w:pPr>
            <w:r w:rsidRPr="003B40C3">
              <w:t xml:space="preserve">direct observation of candidate managing cloud </w:t>
            </w:r>
            <w:r w:rsidRPr="00DE117B">
              <w:rPr>
                <w:rFonts w:eastAsia="Times"/>
              </w:rPr>
              <w:t>ICT</w:t>
            </w:r>
            <w:r w:rsidRPr="003B40C3">
              <w:t xml:space="preserve"> security incidents</w:t>
            </w:r>
          </w:p>
          <w:p w:rsidR="009D2BCC" w:rsidRPr="003B40C3" w:rsidRDefault="009D2BCC" w:rsidP="00646F10">
            <w:pPr>
              <w:pStyle w:val="IBSABulletList1"/>
              <w:numPr>
                <w:ilvl w:val="0"/>
                <w:numId w:val="2"/>
              </w:numPr>
            </w:pPr>
            <w:r w:rsidRPr="003B40C3">
              <w:t xml:space="preserve">verbal or written questioning to assess candidate’s knowledge of </w:t>
            </w:r>
            <w:r>
              <w:t>enterprise</w:t>
            </w:r>
            <w:r w:rsidRPr="003B40C3">
              <w:t xml:space="preserve"> polic</w:t>
            </w:r>
            <w:r>
              <w:t>ies</w:t>
            </w:r>
            <w:r w:rsidRPr="003B40C3">
              <w:t xml:space="preserve"> and procedures that impact on cloud I</w:t>
            </w:r>
            <w:r>
              <w:t>C</w:t>
            </w:r>
            <w:r w:rsidRPr="003B40C3">
              <w:t>T security</w:t>
            </w:r>
          </w:p>
          <w:p w:rsidR="009D2BCC" w:rsidRPr="005B5389" w:rsidRDefault="009D2BCC" w:rsidP="00646F10">
            <w:pPr>
              <w:pStyle w:val="IBSABulletList1"/>
              <w:numPr>
                <w:ilvl w:val="0"/>
                <w:numId w:val="2"/>
              </w:numPr>
            </w:pPr>
            <w:r w:rsidRPr="003B40C3">
              <w:t>review of documentation prepared by candidate, including programs to manage compliance, privacy and risk.</w:t>
            </w:r>
          </w:p>
        </w:tc>
      </w:tr>
      <w:tr w:rsidR="009D2BCC" w:rsidTr="00646F10">
        <w:tc>
          <w:tcPr>
            <w:tcW w:w="1422" w:type="pct"/>
          </w:tcPr>
          <w:p w:rsidR="009D2BCC" w:rsidRPr="00E970CC" w:rsidRDefault="009D2BCC" w:rsidP="00646F10">
            <w:pPr>
              <w:pStyle w:val="IBSANormal"/>
              <w:rPr>
                <w:rStyle w:val="IBSAText-Bold"/>
              </w:rPr>
            </w:pPr>
            <w:r w:rsidRPr="003F77AD">
              <w:rPr>
                <w:rStyle w:val="IBSAText-Bold"/>
              </w:rPr>
              <w:t>Guidance information for assessment</w:t>
            </w:r>
          </w:p>
        </w:tc>
        <w:tc>
          <w:tcPr>
            <w:tcW w:w="3578" w:type="pct"/>
          </w:tcPr>
          <w:p w:rsidR="009D2BCC" w:rsidRPr="002910A9" w:rsidRDefault="009D2BCC" w:rsidP="00646F10">
            <w:r w:rsidRPr="002910A9">
              <w:t>Holistic assessment with other units relevant to the industry sector, workplace and job role is recommended, where appropriate.</w:t>
            </w:r>
          </w:p>
          <w:p w:rsidR="009D2BCC" w:rsidRPr="002910A9" w:rsidRDefault="009D2BCC" w:rsidP="00646F10">
            <w:r w:rsidRPr="002910A9">
              <w:t>Assessment processes and techniques must be culturally appropriate, and suitable to the communication skill level, language, literacy and numeracy capacity of the candidate and the work being performed.</w:t>
            </w:r>
          </w:p>
          <w:p w:rsidR="009D2BCC" w:rsidRPr="002910A9" w:rsidRDefault="009D2BCC" w:rsidP="00646F10">
            <w:r w:rsidRPr="002910A9">
              <w:t>Indigenous people and other people from a non-English speaking background may need additional support.</w:t>
            </w:r>
          </w:p>
          <w:p w:rsidR="009D2BCC" w:rsidRPr="00E970CC" w:rsidRDefault="009D2BCC" w:rsidP="00646F10">
            <w:r w:rsidRPr="002910A9">
              <w:t>In cases where practical assessment is used it should be combined with targeted questioning to assess required knowledge.</w:t>
            </w:r>
          </w:p>
        </w:tc>
      </w:tr>
    </w:tbl>
    <w:p w:rsidR="0046065F" w:rsidRPr="009D2BCC" w:rsidRDefault="009D2BCC" w:rsidP="009D2BCC">
      <w:bookmarkStart w:id="6" w:name="_GoBack"/>
      <w:bookmarkEnd w:id="6"/>
    </w:p>
    <w:sectPr w:rsidR="0046065F" w:rsidRPr="009D2B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72D52AD1"/>
    <w:multiLevelType w:val="hybridMultilevel"/>
    <w:tmpl w:val="5C22139A"/>
    <w:lvl w:ilvl="0" w:tplc="259299BE">
      <w:start w:val="1"/>
      <w:numFmt w:val="bullet"/>
      <w:pStyle w:val="CATBulletList2"/>
      <w:lvlText w:val="o"/>
      <w:lvlJc w:val="left"/>
      <w:pPr>
        <w:ind w:left="360" w:hanging="360"/>
      </w:pPr>
      <w:rPr>
        <w:rFonts w:ascii="Courier New" w:hAnsi="Courier New" w:hint="default"/>
        <w:b w:val="0"/>
        <w:i w:val="0"/>
        <w:sz w:val="12"/>
      </w:rPr>
    </w:lvl>
    <w:lvl w:ilvl="1" w:tplc="0C090003">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num w:numId="1">
    <w:abstractNumId w:val="1"/>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BCC"/>
    <w:rsid w:val="005255E4"/>
    <w:rsid w:val="00665527"/>
    <w:rsid w:val="008B2A1B"/>
    <w:rsid w:val="009D2BCC"/>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9D2BCC"/>
    <w:pPr>
      <w:spacing w:after="0" w:line="240" w:lineRule="auto"/>
    </w:pPr>
    <w:rPr>
      <w:rFonts w:ascii="Arial" w:eastAsia="Times New Roman" w:hAnsi="Arial" w:cs="Times New Roman"/>
      <w:b/>
      <w:sz w:val="24"/>
      <w:szCs w:val="20"/>
    </w:rPr>
  </w:style>
  <w:style w:type="paragraph" w:customStyle="1" w:styleId="CATUnitCode">
    <w:name w:val="** CAT Unit Code"/>
    <w:rsid w:val="009D2BCC"/>
    <w:pPr>
      <w:spacing w:after="0" w:line="240" w:lineRule="auto"/>
    </w:pPr>
    <w:rPr>
      <w:rFonts w:ascii="Arial" w:eastAsia="Times New Roman" w:hAnsi="Arial" w:cs="Times New Roman"/>
      <w:b/>
      <w:sz w:val="24"/>
      <w:szCs w:val="20"/>
    </w:rPr>
  </w:style>
  <w:style w:type="paragraph" w:customStyle="1" w:styleId="CATNumList1">
    <w:name w:val="CAT Num List 1"/>
    <w:rsid w:val="009D2BCC"/>
    <w:pPr>
      <w:numPr>
        <w:numId w:val="1"/>
      </w:numPr>
      <w:spacing w:after="0" w:line="240" w:lineRule="auto"/>
    </w:pPr>
    <w:rPr>
      <w:rFonts w:ascii="Arial" w:eastAsia="Times New Roman" w:hAnsi="Arial" w:cs="Times New Roman"/>
      <w:szCs w:val="20"/>
      <w:lang w:eastAsia="en-AU"/>
    </w:rPr>
  </w:style>
  <w:style w:type="paragraph" w:customStyle="1" w:styleId="CATBulletList2">
    <w:name w:val="CAT Bullet List 2"/>
    <w:basedOn w:val="Normal"/>
    <w:rsid w:val="009D2BCC"/>
    <w:pPr>
      <w:numPr>
        <w:numId w:val="3"/>
      </w:numPr>
      <w:tabs>
        <w:tab w:val="left" w:pos="357"/>
      </w:tabs>
      <w:spacing w:after="0" w:line="240" w:lineRule="auto"/>
      <w:ind w:left="714" w:hanging="357"/>
    </w:pPr>
    <w:rPr>
      <w:rFonts w:ascii="Arial" w:eastAsia="Times New Roman" w:hAnsi="Arial" w:cs="Times New Roman"/>
      <w:szCs w:val="20"/>
    </w:rPr>
  </w:style>
  <w:style w:type="paragraph" w:customStyle="1" w:styleId="IBSANormal">
    <w:name w:val="IBSA Normal"/>
    <w:link w:val="IBSANormalChar"/>
    <w:rsid w:val="009D2BCC"/>
    <w:pPr>
      <w:spacing w:after="0" w:line="240" w:lineRule="auto"/>
    </w:pPr>
    <w:rPr>
      <w:rFonts w:ascii="Arial" w:eastAsia="Times New Roman" w:hAnsi="Arial" w:cs="Times New Roman"/>
      <w:szCs w:val="20"/>
    </w:rPr>
  </w:style>
  <w:style w:type="paragraph" w:customStyle="1" w:styleId="IBSANumList1">
    <w:name w:val="IBSA Num List 1"/>
    <w:rsid w:val="009D2BCC"/>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9D2BCC"/>
    <w:pPr>
      <w:numPr>
        <w:ilvl w:val="1"/>
        <w:numId w:val="1"/>
      </w:numPr>
      <w:tabs>
        <w:tab w:val="clear" w:pos="72"/>
        <w:tab w:val="num" w:pos="792"/>
      </w:tabs>
      <w:ind w:left="431" w:hanging="431"/>
    </w:pPr>
  </w:style>
  <w:style w:type="paragraph" w:customStyle="1" w:styleId="IBSABulletList1">
    <w:name w:val="IBSA Bullet List 1"/>
    <w:rsid w:val="009D2BCC"/>
    <w:pPr>
      <w:numPr>
        <w:numId w:val="5"/>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9D2BCC"/>
    <w:pPr>
      <w:tabs>
        <w:tab w:val="num" w:pos="720"/>
      </w:tabs>
      <w:ind w:left="720"/>
    </w:pPr>
  </w:style>
  <w:style w:type="character" w:customStyle="1" w:styleId="IBSAText-Bold">
    <w:name w:val="IBSA Text - Bold"/>
    <w:rsid w:val="009D2BCC"/>
    <w:rPr>
      <w:b/>
    </w:rPr>
  </w:style>
  <w:style w:type="character" w:customStyle="1" w:styleId="IBSAText-BoldandItalic">
    <w:name w:val="IBSA Text - Bold and Italic"/>
    <w:rsid w:val="009D2BCC"/>
    <w:rPr>
      <w:b/>
      <w:i/>
      <w:color w:val="auto"/>
    </w:rPr>
  </w:style>
  <w:style w:type="character" w:customStyle="1" w:styleId="IBSANormalChar">
    <w:name w:val="IBSA Normal Char"/>
    <w:link w:val="IBSANormal"/>
    <w:rsid w:val="009D2BCC"/>
    <w:rPr>
      <w:rFonts w:ascii="Arial" w:eastAsia="Times New Roman" w:hAnsi="Arial" w:cs="Times New Roman"/>
      <w:szCs w:val="20"/>
    </w:rPr>
  </w:style>
  <w:style w:type="character" w:customStyle="1" w:styleId="IBSAText-Italic">
    <w:name w:val="IBSA Text - Italic"/>
    <w:rsid w:val="009D2BCC"/>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9D2BCC"/>
    <w:pPr>
      <w:spacing w:after="0" w:line="240" w:lineRule="auto"/>
    </w:pPr>
    <w:rPr>
      <w:rFonts w:ascii="Arial" w:eastAsia="Times New Roman" w:hAnsi="Arial" w:cs="Times New Roman"/>
      <w:b/>
      <w:sz w:val="24"/>
      <w:szCs w:val="20"/>
    </w:rPr>
  </w:style>
  <w:style w:type="paragraph" w:customStyle="1" w:styleId="CATUnitCode">
    <w:name w:val="** CAT Unit Code"/>
    <w:rsid w:val="009D2BCC"/>
    <w:pPr>
      <w:spacing w:after="0" w:line="240" w:lineRule="auto"/>
    </w:pPr>
    <w:rPr>
      <w:rFonts w:ascii="Arial" w:eastAsia="Times New Roman" w:hAnsi="Arial" w:cs="Times New Roman"/>
      <w:b/>
      <w:sz w:val="24"/>
      <w:szCs w:val="20"/>
    </w:rPr>
  </w:style>
  <w:style w:type="paragraph" w:customStyle="1" w:styleId="CATNumList1">
    <w:name w:val="CAT Num List 1"/>
    <w:rsid w:val="009D2BCC"/>
    <w:pPr>
      <w:numPr>
        <w:numId w:val="1"/>
      </w:numPr>
      <w:spacing w:after="0" w:line="240" w:lineRule="auto"/>
    </w:pPr>
    <w:rPr>
      <w:rFonts w:ascii="Arial" w:eastAsia="Times New Roman" w:hAnsi="Arial" w:cs="Times New Roman"/>
      <w:szCs w:val="20"/>
      <w:lang w:eastAsia="en-AU"/>
    </w:rPr>
  </w:style>
  <w:style w:type="paragraph" w:customStyle="1" w:styleId="CATBulletList2">
    <w:name w:val="CAT Bullet List 2"/>
    <w:basedOn w:val="Normal"/>
    <w:rsid w:val="009D2BCC"/>
    <w:pPr>
      <w:numPr>
        <w:numId w:val="3"/>
      </w:numPr>
      <w:tabs>
        <w:tab w:val="left" w:pos="357"/>
      </w:tabs>
      <w:spacing w:after="0" w:line="240" w:lineRule="auto"/>
      <w:ind w:left="714" w:hanging="357"/>
    </w:pPr>
    <w:rPr>
      <w:rFonts w:ascii="Arial" w:eastAsia="Times New Roman" w:hAnsi="Arial" w:cs="Times New Roman"/>
      <w:szCs w:val="20"/>
    </w:rPr>
  </w:style>
  <w:style w:type="paragraph" w:customStyle="1" w:styleId="IBSANormal">
    <w:name w:val="IBSA Normal"/>
    <w:link w:val="IBSANormalChar"/>
    <w:rsid w:val="009D2BCC"/>
    <w:pPr>
      <w:spacing w:after="0" w:line="240" w:lineRule="auto"/>
    </w:pPr>
    <w:rPr>
      <w:rFonts w:ascii="Arial" w:eastAsia="Times New Roman" w:hAnsi="Arial" w:cs="Times New Roman"/>
      <w:szCs w:val="20"/>
    </w:rPr>
  </w:style>
  <w:style w:type="paragraph" w:customStyle="1" w:styleId="IBSANumList1">
    <w:name w:val="IBSA Num List 1"/>
    <w:rsid w:val="009D2BCC"/>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9D2BCC"/>
    <w:pPr>
      <w:numPr>
        <w:ilvl w:val="1"/>
        <w:numId w:val="1"/>
      </w:numPr>
      <w:tabs>
        <w:tab w:val="clear" w:pos="72"/>
        <w:tab w:val="num" w:pos="792"/>
      </w:tabs>
      <w:ind w:left="431" w:hanging="431"/>
    </w:pPr>
  </w:style>
  <w:style w:type="paragraph" w:customStyle="1" w:styleId="IBSABulletList1">
    <w:name w:val="IBSA Bullet List 1"/>
    <w:rsid w:val="009D2BCC"/>
    <w:pPr>
      <w:numPr>
        <w:numId w:val="5"/>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9D2BCC"/>
    <w:pPr>
      <w:tabs>
        <w:tab w:val="num" w:pos="720"/>
      </w:tabs>
      <w:ind w:left="720"/>
    </w:pPr>
  </w:style>
  <w:style w:type="character" w:customStyle="1" w:styleId="IBSAText-Bold">
    <w:name w:val="IBSA Text - Bold"/>
    <w:rsid w:val="009D2BCC"/>
    <w:rPr>
      <w:b/>
    </w:rPr>
  </w:style>
  <w:style w:type="character" w:customStyle="1" w:styleId="IBSAText-BoldandItalic">
    <w:name w:val="IBSA Text - Bold and Italic"/>
    <w:rsid w:val="009D2BCC"/>
    <w:rPr>
      <w:b/>
      <w:i/>
      <w:color w:val="auto"/>
    </w:rPr>
  </w:style>
  <w:style w:type="character" w:customStyle="1" w:styleId="IBSANormalChar">
    <w:name w:val="IBSA Normal Char"/>
    <w:link w:val="IBSANormal"/>
    <w:rsid w:val="009D2BCC"/>
    <w:rPr>
      <w:rFonts w:ascii="Arial" w:eastAsia="Times New Roman" w:hAnsi="Arial" w:cs="Times New Roman"/>
      <w:szCs w:val="20"/>
    </w:rPr>
  </w:style>
  <w:style w:type="character" w:customStyle="1" w:styleId="IBSAText-Italic">
    <w:name w:val="IBSA Text - Italic"/>
    <w:rsid w:val="009D2BCC"/>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1362</Words>
  <Characters>7764</Characters>
  <Application>Microsoft Office Word</Application>
  <DocSecurity>0</DocSecurity>
  <Lines>64</Lines>
  <Paragraphs>18</Paragraphs>
  <ScaleCrop>false</ScaleCrop>
  <Company/>
  <LinksUpToDate>false</LinksUpToDate>
  <CharactersWithSpaces>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